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62B" w:rsidRPr="00384EEE" w:rsidRDefault="00DE562B" w:rsidP="00DE562B">
      <w:pPr>
        <w:spacing w:before="0" w:after="0" w:line="240" w:lineRule="auto"/>
        <w:ind w:left="0" w:right="0" w:firstLine="0"/>
        <w:jc w:val="center"/>
        <w:outlineLvl w:val="0"/>
        <w:rPr>
          <w:rFonts w:ascii="Times New Roman" w:eastAsia="Times New Roman" w:hAnsi="Times New Roman" w:cs="Times New Roman"/>
          <w:b/>
          <w:bCs/>
          <w:color w:val="auto"/>
          <w:sz w:val="24"/>
          <w:szCs w:val="24"/>
          <w:lang w:eastAsia="ru-RU"/>
        </w:rPr>
      </w:pPr>
      <w:r w:rsidRPr="00384EEE">
        <w:rPr>
          <w:rFonts w:ascii="Times New Roman" w:eastAsia="Times New Roman" w:hAnsi="Times New Roman" w:cs="Times New Roman"/>
          <w:b/>
          <w:bCs/>
          <w:color w:val="auto"/>
          <w:sz w:val="24"/>
          <w:szCs w:val="24"/>
          <w:lang w:eastAsia="ru-RU"/>
        </w:rPr>
        <w:t>ПРИМІТКИ ДО ФІНАНСОВОЇ ЗВІТНОСТІ, СКЛАДЕНОЇ ВІДПОВІДНО ДО МІЖНАРОДНИХ СТАНДАРТІВ ФІНАНСОВОЇ ЗВІТНОСТІ</w:t>
      </w:r>
    </w:p>
    <w:p w:rsidR="000C7257" w:rsidRPr="00384EEE" w:rsidRDefault="00DE562B" w:rsidP="00DE562B">
      <w:pPr>
        <w:spacing w:before="0" w:after="0" w:line="240" w:lineRule="auto"/>
        <w:ind w:left="0" w:right="0" w:firstLine="0"/>
        <w:jc w:val="center"/>
        <w:outlineLvl w:val="0"/>
        <w:rPr>
          <w:rFonts w:ascii="Times New Roman" w:eastAsia="Times New Roman" w:hAnsi="Times New Roman" w:cs="Times New Roman"/>
          <w:b/>
          <w:bCs/>
          <w:color w:val="auto"/>
          <w:sz w:val="24"/>
          <w:szCs w:val="24"/>
          <w:lang w:eastAsia="en-US"/>
        </w:rPr>
      </w:pPr>
      <w:r w:rsidRPr="00384EEE">
        <w:rPr>
          <w:rFonts w:ascii="Times New Roman" w:eastAsia="Times New Roman" w:hAnsi="Times New Roman" w:cs="Times New Roman"/>
          <w:b/>
          <w:bCs/>
          <w:color w:val="auto"/>
          <w:sz w:val="24"/>
          <w:szCs w:val="24"/>
          <w:lang w:eastAsia="ru-RU"/>
        </w:rPr>
        <w:t>за рік, що закінчився 31 грудня 2018 року</w:t>
      </w:r>
    </w:p>
    <w:p w:rsidR="000C7257" w:rsidRPr="00384EEE" w:rsidRDefault="000C7257" w:rsidP="00DE562B">
      <w:pPr>
        <w:spacing w:before="0" w:after="0" w:line="240" w:lineRule="auto"/>
        <w:ind w:left="0" w:right="0" w:firstLine="0"/>
        <w:rPr>
          <w:rFonts w:ascii="Times New Roman" w:eastAsia="Times New Roman" w:hAnsi="Times New Roman" w:cs="Times New Roman"/>
          <w:b/>
          <w:bCs/>
          <w:color w:val="auto"/>
          <w:sz w:val="24"/>
          <w:szCs w:val="24"/>
          <w:lang w:val="ru-RU" w:eastAsia="ru-RU"/>
        </w:rPr>
      </w:pPr>
    </w:p>
    <w:p w:rsidR="000C7257" w:rsidRPr="00384EEE" w:rsidRDefault="00DE562B" w:rsidP="0048589B">
      <w:pPr>
        <w:spacing w:before="0" w:line="240" w:lineRule="auto"/>
        <w:ind w:left="0" w:right="0" w:firstLine="0"/>
        <w:jc w:val="center"/>
        <w:rPr>
          <w:rFonts w:ascii="Times New Roman" w:eastAsia="Times New Roman" w:hAnsi="Times New Roman" w:cs="Times New Roman"/>
          <w:b/>
          <w:bCs/>
          <w:color w:val="auto"/>
          <w:sz w:val="24"/>
          <w:szCs w:val="24"/>
          <w:lang w:eastAsia="ru-RU"/>
        </w:rPr>
      </w:pPr>
      <w:r w:rsidRPr="00384EEE">
        <w:rPr>
          <w:rFonts w:ascii="Times New Roman" w:eastAsia="Times New Roman" w:hAnsi="Times New Roman" w:cs="Times New Roman"/>
          <w:b/>
          <w:bCs/>
          <w:color w:val="auto"/>
          <w:sz w:val="24"/>
          <w:szCs w:val="24"/>
          <w:lang w:eastAsia="ru-RU"/>
        </w:rPr>
        <w:t>1. ЗАГАЛЬНА ІНФОРМАЦІЯ ТА СФЕРА ДІЯЛЬНОСТІ</w:t>
      </w:r>
    </w:p>
    <w:p w:rsidR="000C7257" w:rsidRPr="00384EEE" w:rsidRDefault="000C7257" w:rsidP="000C7257">
      <w:pPr>
        <w:widowControl w:val="0"/>
        <w:spacing w:before="0" w:after="0" w:line="240" w:lineRule="auto"/>
        <w:ind w:left="0" w:right="20" w:firstLine="0"/>
        <w:rPr>
          <w:rFonts w:ascii="Times New Roman" w:eastAsia="Times New Roman" w:hAnsi="Times New Roman" w:cs="Times New Roman"/>
          <w:color w:val="auto"/>
          <w:sz w:val="24"/>
          <w:szCs w:val="24"/>
          <w:lang w:val="ru-RU" w:eastAsia="ru-RU"/>
        </w:rPr>
      </w:pPr>
      <w:r w:rsidRPr="00384EEE">
        <w:rPr>
          <w:rFonts w:ascii="Times New Roman" w:eastAsia="Times New Roman" w:hAnsi="Times New Roman" w:cs="Times New Roman"/>
          <w:color w:val="auto"/>
          <w:sz w:val="24"/>
          <w:szCs w:val="24"/>
          <w:lang w:eastAsia="en-US"/>
        </w:rPr>
        <w:t>Повне товариство «ЛОМБАРД «НАЛИВАЙКО І КОМПАНІЯ»</w:t>
      </w:r>
      <w:r w:rsidR="00DE562B" w:rsidRPr="00384EEE">
        <w:rPr>
          <w:rFonts w:ascii="Times New Roman" w:eastAsia="Times New Roman" w:hAnsi="Times New Roman" w:cs="Times New Roman"/>
          <w:color w:val="auto"/>
          <w:sz w:val="24"/>
          <w:szCs w:val="24"/>
          <w:lang w:eastAsia="ru-RU"/>
        </w:rPr>
        <w:t>(далі Товариство) зареєстроване в установленому законодавством порядку, створене та діє на підставі чинного законодавства України, зокрема: Цивільного кодексу України, Господарського кодексу України та Закону України «Про господарські товариства», Закону України «Про фінансові послуги та державне регулювання ринків фінансових послуг»,  засновницького договору.</w:t>
      </w:r>
    </w:p>
    <w:p w:rsidR="004F743E" w:rsidRPr="00384EEE" w:rsidRDefault="004F743E" w:rsidP="000C7257">
      <w:pPr>
        <w:widowControl w:val="0"/>
        <w:spacing w:before="0" w:after="0" w:line="240" w:lineRule="auto"/>
        <w:ind w:left="0" w:right="20" w:firstLine="0"/>
        <w:rPr>
          <w:rFonts w:ascii="Times New Roman" w:eastAsia="Times New Roman" w:hAnsi="Times New Roman" w:cs="Times New Roman"/>
          <w:color w:val="auto"/>
          <w:sz w:val="24"/>
          <w:szCs w:val="24"/>
          <w:lang w:val="ru-RU" w:eastAsia="ru-RU"/>
        </w:rPr>
      </w:pPr>
    </w:p>
    <w:tbl>
      <w:tblPr>
        <w:tblW w:w="9527"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29"/>
        <w:gridCol w:w="5898"/>
      </w:tblGrid>
      <w:tr w:rsidR="004F743E" w:rsidRPr="00384EEE" w:rsidTr="00450D65">
        <w:tc>
          <w:tcPr>
            <w:tcW w:w="3629" w:type="dxa"/>
          </w:tcPr>
          <w:p w:rsidR="004F743E" w:rsidRPr="00384EEE" w:rsidRDefault="004F743E" w:rsidP="004F743E">
            <w:pPr>
              <w:spacing w:before="0" w:after="0" w:line="240" w:lineRule="auto"/>
              <w:ind w:left="0" w:right="0" w:firstLine="0"/>
              <w:rPr>
                <w:rFonts w:ascii="Times New Roman" w:eastAsia="Times New Roman" w:hAnsi="Times New Roman" w:cs="Times New Roman"/>
                <w:color w:val="auto"/>
                <w:sz w:val="22"/>
                <w:lang w:eastAsia="ru-RU"/>
              </w:rPr>
            </w:pPr>
            <w:r w:rsidRPr="00384EEE">
              <w:rPr>
                <w:rFonts w:ascii="Times New Roman" w:eastAsia="Times New Roman" w:hAnsi="Times New Roman" w:cs="Times New Roman"/>
                <w:color w:val="auto"/>
                <w:sz w:val="22"/>
                <w:lang w:eastAsia="ru-RU"/>
              </w:rPr>
              <w:t xml:space="preserve">Ідентифікаційний код </w:t>
            </w:r>
          </w:p>
        </w:tc>
        <w:tc>
          <w:tcPr>
            <w:tcW w:w="5898" w:type="dxa"/>
          </w:tcPr>
          <w:p w:rsidR="004F743E" w:rsidRPr="00384EEE" w:rsidRDefault="004F743E" w:rsidP="004F743E">
            <w:pPr>
              <w:spacing w:before="0" w:after="0" w:line="240" w:lineRule="auto"/>
              <w:ind w:left="0" w:right="0" w:firstLine="0"/>
              <w:rPr>
                <w:rFonts w:ascii="Times New Roman" w:eastAsia="Times New Roman" w:hAnsi="Times New Roman" w:cs="Times New Roman"/>
                <w:color w:val="auto"/>
                <w:sz w:val="22"/>
                <w:lang w:eastAsia="ru-RU"/>
              </w:rPr>
            </w:pPr>
            <w:r w:rsidRPr="00384EEE">
              <w:rPr>
                <w:rFonts w:ascii="Times New Roman" w:eastAsia="Times New Roman" w:hAnsi="Times New Roman" w:cs="Times New Roman"/>
                <w:color w:val="auto"/>
                <w:sz w:val="22"/>
                <w:lang w:eastAsia="en-US"/>
              </w:rPr>
              <w:t>33523495</w:t>
            </w:r>
          </w:p>
        </w:tc>
      </w:tr>
      <w:tr w:rsidR="004F743E" w:rsidRPr="00384EEE" w:rsidTr="00450D65">
        <w:tc>
          <w:tcPr>
            <w:tcW w:w="3629" w:type="dxa"/>
          </w:tcPr>
          <w:p w:rsidR="004F743E" w:rsidRPr="00384EEE" w:rsidRDefault="004F743E" w:rsidP="004F743E">
            <w:pPr>
              <w:spacing w:before="0" w:after="0" w:line="240" w:lineRule="auto"/>
              <w:ind w:left="0" w:right="0" w:firstLine="0"/>
              <w:jc w:val="left"/>
              <w:rPr>
                <w:rFonts w:ascii="Times New Roman" w:eastAsia="Times New Roman" w:hAnsi="Times New Roman" w:cs="Times New Roman"/>
                <w:color w:val="auto"/>
                <w:sz w:val="22"/>
                <w:lang w:eastAsia="ru-RU"/>
              </w:rPr>
            </w:pPr>
            <w:r w:rsidRPr="00384EEE">
              <w:rPr>
                <w:rFonts w:ascii="Times New Roman" w:eastAsia="Times New Roman" w:hAnsi="Times New Roman" w:cs="Times New Roman"/>
                <w:color w:val="auto"/>
                <w:sz w:val="22"/>
                <w:lang w:eastAsia="ru-RU"/>
              </w:rPr>
              <w:t xml:space="preserve">Повне найменування </w:t>
            </w:r>
          </w:p>
        </w:tc>
        <w:tc>
          <w:tcPr>
            <w:tcW w:w="5898" w:type="dxa"/>
            <w:shd w:val="clear" w:color="auto" w:fill="auto"/>
          </w:tcPr>
          <w:p w:rsidR="004F743E" w:rsidRPr="00384EEE" w:rsidRDefault="004F743E" w:rsidP="00450D65">
            <w:pPr>
              <w:spacing w:before="0" w:after="0" w:line="240" w:lineRule="auto"/>
              <w:ind w:left="0" w:right="0" w:firstLine="0"/>
              <w:rPr>
                <w:rFonts w:ascii="Times New Roman" w:eastAsia="Times New Roman" w:hAnsi="Times New Roman" w:cs="Times New Roman"/>
                <w:color w:val="auto"/>
                <w:sz w:val="22"/>
                <w:lang w:eastAsia="en-US"/>
              </w:rPr>
            </w:pPr>
            <w:r w:rsidRPr="00384EEE">
              <w:rPr>
                <w:rFonts w:ascii="Times New Roman" w:eastAsia="Times New Roman" w:hAnsi="Times New Roman" w:cs="Times New Roman"/>
                <w:color w:val="auto"/>
                <w:sz w:val="22"/>
                <w:lang w:eastAsia="en-US"/>
              </w:rPr>
              <w:t>ПОВНЕ ТОВАРИСТВО "ЛОМБАРД НАЛИВАЙКО І КОМПАНІЯ "</w:t>
            </w:r>
          </w:p>
        </w:tc>
      </w:tr>
      <w:tr w:rsidR="004F743E" w:rsidRPr="00384EEE" w:rsidTr="00450D65">
        <w:tc>
          <w:tcPr>
            <w:tcW w:w="3629" w:type="dxa"/>
          </w:tcPr>
          <w:p w:rsidR="004F743E" w:rsidRPr="00384EEE" w:rsidRDefault="004F743E" w:rsidP="004F743E">
            <w:pPr>
              <w:spacing w:before="0" w:after="0" w:line="240" w:lineRule="auto"/>
              <w:ind w:left="0" w:right="0" w:firstLine="0"/>
              <w:rPr>
                <w:rFonts w:ascii="Times New Roman" w:eastAsia="Times New Roman" w:hAnsi="Times New Roman" w:cs="Times New Roman"/>
                <w:color w:val="auto"/>
                <w:sz w:val="22"/>
                <w:lang w:eastAsia="ru-RU"/>
              </w:rPr>
            </w:pPr>
            <w:r w:rsidRPr="00384EEE">
              <w:rPr>
                <w:rFonts w:ascii="Times New Roman" w:eastAsia="Times New Roman" w:hAnsi="Times New Roman" w:cs="Times New Roman"/>
                <w:color w:val="auto"/>
                <w:sz w:val="22"/>
                <w:lang w:eastAsia="ru-RU"/>
              </w:rPr>
              <w:t>Скорочена назва</w:t>
            </w:r>
          </w:p>
        </w:tc>
        <w:tc>
          <w:tcPr>
            <w:tcW w:w="5898" w:type="dxa"/>
            <w:shd w:val="clear" w:color="auto" w:fill="auto"/>
          </w:tcPr>
          <w:p w:rsidR="004F743E" w:rsidRPr="00384EEE" w:rsidRDefault="004F743E" w:rsidP="004F743E">
            <w:pPr>
              <w:spacing w:before="0" w:after="0" w:line="240" w:lineRule="auto"/>
              <w:ind w:left="0" w:right="0" w:firstLine="0"/>
              <w:jc w:val="left"/>
              <w:rPr>
                <w:rFonts w:ascii="Times New Roman" w:eastAsia="Times New Roman" w:hAnsi="Times New Roman" w:cs="Times New Roman"/>
                <w:color w:val="auto"/>
                <w:sz w:val="22"/>
                <w:lang w:eastAsia="ru-RU"/>
              </w:rPr>
            </w:pPr>
            <w:r w:rsidRPr="00384EEE">
              <w:rPr>
                <w:rFonts w:ascii="Times New Roman" w:eastAsia="Times New Roman" w:hAnsi="Times New Roman" w:cs="Times New Roman"/>
                <w:color w:val="000000"/>
                <w:sz w:val="22"/>
                <w:lang w:eastAsia="ru-RU"/>
              </w:rPr>
              <w:t>ПТ "ЛОМБАРД "НАЛИВАЙКО І КОМПАНІЯ"</w:t>
            </w:r>
          </w:p>
        </w:tc>
      </w:tr>
      <w:tr w:rsidR="004F743E" w:rsidRPr="00384EEE" w:rsidTr="00450D65">
        <w:tc>
          <w:tcPr>
            <w:tcW w:w="3629" w:type="dxa"/>
          </w:tcPr>
          <w:p w:rsidR="004F743E" w:rsidRPr="00384EEE" w:rsidRDefault="004F743E" w:rsidP="004F743E">
            <w:pPr>
              <w:spacing w:before="0" w:after="0" w:line="240" w:lineRule="auto"/>
              <w:ind w:left="0" w:right="0" w:firstLine="0"/>
              <w:rPr>
                <w:rFonts w:ascii="Times New Roman" w:eastAsia="Times New Roman" w:hAnsi="Times New Roman" w:cs="Times New Roman"/>
                <w:color w:val="auto"/>
                <w:sz w:val="22"/>
                <w:lang w:eastAsia="ru-RU"/>
              </w:rPr>
            </w:pPr>
            <w:r w:rsidRPr="00384EEE">
              <w:rPr>
                <w:rFonts w:ascii="Times New Roman" w:eastAsia="Times New Roman" w:hAnsi="Times New Roman" w:cs="Times New Roman"/>
                <w:color w:val="auto"/>
                <w:sz w:val="22"/>
                <w:lang w:eastAsia="ru-RU"/>
              </w:rPr>
              <w:t xml:space="preserve">Організаційно-правова форма  </w:t>
            </w:r>
          </w:p>
        </w:tc>
        <w:tc>
          <w:tcPr>
            <w:tcW w:w="5898" w:type="dxa"/>
            <w:shd w:val="clear" w:color="auto" w:fill="auto"/>
          </w:tcPr>
          <w:p w:rsidR="004F743E" w:rsidRPr="00384EEE" w:rsidRDefault="004F743E" w:rsidP="004F743E">
            <w:pPr>
              <w:spacing w:before="0" w:after="0" w:line="240" w:lineRule="auto"/>
              <w:ind w:left="0" w:right="0" w:firstLine="0"/>
              <w:jc w:val="left"/>
              <w:rPr>
                <w:rFonts w:ascii="Times New Roman" w:eastAsia="Times New Roman" w:hAnsi="Times New Roman" w:cs="Times New Roman"/>
                <w:color w:val="auto"/>
                <w:sz w:val="22"/>
                <w:lang w:eastAsia="ru-RU"/>
              </w:rPr>
            </w:pPr>
            <w:r w:rsidRPr="00384EEE">
              <w:rPr>
                <w:rFonts w:ascii="Times New Roman" w:hAnsi="Times New Roman" w:cs="Times New Roman"/>
                <w:sz w:val="22"/>
              </w:rPr>
              <w:t>ПОВНЕ ТОВАРИСТВО</w:t>
            </w:r>
          </w:p>
        </w:tc>
      </w:tr>
      <w:tr w:rsidR="004F743E" w:rsidRPr="00384EEE" w:rsidTr="00450D65">
        <w:trPr>
          <w:trHeight w:val="64"/>
        </w:trPr>
        <w:tc>
          <w:tcPr>
            <w:tcW w:w="3629" w:type="dxa"/>
          </w:tcPr>
          <w:p w:rsidR="004F743E" w:rsidRPr="00384EEE" w:rsidRDefault="004F743E" w:rsidP="004F743E">
            <w:pPr>
              <w:spacing w:before="0" w:after="0" w:line="240" w:lineRule="auto"/>
              <w:ind w:left="0" w:right="0" w:firstLine="0"/>
              <w:jc w:val="left"/>
              <w:rPr>
                <w:rFonts w:ascii="Times New Roman" w:eastAsia="Times New Roman" w:hAnsi="Times New Roman" w:cs="Times New Roman"/>
                <w:color w:val="auto"/>
                <w:sz w:val="22"/>
                <w:lang w:eastAsia="ru-RU"/>
              </w:rPr>
            </w:pPr>
            <w:r w:rsidRPr="00384EEE">
              <w:rPr>
                <w:rFonts w:ascii="Times New Roman" w:eastAsia="Times New Roman" w:hAnsi="Times New Roman" w:cs="Times New Roman"/>
                <w:color w:val="auto"/>
                <w:sz w:val="22"/>
                <w:lang w:eastAsia="ru-RU"/>
              </w:rPr>
              <w:t xml:space="preserve">Місцезнаходження </w:t>
            </w:r>
          </w:p>
        </w:tc>
        <w:tc>
          <w:tcPr>
            <w:tcW w:w="5898" w:type="dxa"/>
            <w:shd w:val="clear" w:color="auto" w:fill="auto"/>
          </w:tcPr>
          <w:p w:rsidR="004F743E" w:rsidRPr="00384EEE" w:rsidRDefault="004F743E" w:rsidP="004F743E">
            <w:pPr>
              <w:widowControl w:val="0"/>
              <w:autoSpaceDE w:val="0"/>
              <w:autoSpaceDN w:val="0"/>
              <w:adjustRightInd w:val="0"/>
              <w:spacing w:before="0" w:after="0" w:line="240" w:lineRule="auto"/>
              <w:ind w:left="0" w:right="0" w:firstLine="0"/>
              <w:rPr>
                <w:rFonts w:ascii="Times New Roman CYR" w:eastAsia="Times New Roman" w:hAnsi="Times New Roman CYR" w:cs="Times New Roman CYR"/>
                <w:color w:val="auto"/>
                <w:sz w:val="22"/>
                <w:lang w:eastAsia="ru-RU"/>
              </w:rPr>
            </w:pPr>
            <w:r w:rsidRPr="00384EEE">
              <w:rPr>
                <w:rFonts w:ascii="Times New Roman" w:eastAsia="Times New Roman" w:hAnsi="Times New Roman" w:cs="Times New Roman"/>
                <w:color w:val="000000"/>
                <w:sz w:val="22"/>
                <w:lang w:eastAsia="ru-RU"/>
              </w:rPr>
              <w:t>51935, Дніпропетровська обл., місто Кам`янське, вулиця Глаголєва, будинок 25</w:t>
            </w:r>
          </w:p>
        </w:tc>
      </w:tr>
      <w:tr w:rsidR="004F743E" w:rsidRPr="00384EEE" w:rsidTr="00450D65">
        <w:tc>
          <w:tcPr>
            <w:tcW w:w="3629" w:type="dxa"/>
          </w:tcPr>
          <w:p w:rsidR="004F743E" w:rsidRPr="00384EEE" w:rsidRDefault="004F743E" w:rsidP="004F743E">
            <w:pPr>
              <w:spacing w:before="0" w:after="0" w:line="240" w:lineRule="auto"/>
              <w:ind w:left="0" w:right="0" w:firstLine="0"/>
              <w:jc w:val="left"/>
              <w:rPr>
                <w:rFonts w:ascii="Times New Roman" w:eastAsia="Times New Roman" w:hAnsi="Times New Roman" w:cs="Times New Roman"/>
                <w:color w:val="auto"/>
                <w:sz w:val="22"/>
                <w:lang w:eastAsia="ru-RU"/>
              </w:rPr>
            </w:pPr>
            <w:r w:rsidRPr="00384EEE">
              <w:rPr>
                <w:rFonts w:ascii="Times New Roman" w:eastAsia="Times New Roman" w:hAnsi="Times New Roman" w:cs="Times New Roman"/>
                <w:color w:val="auto"/>
                <w:sz w:val="22"/>
                <w:lang w:eastAsia="ru-RU"/>
              </w:rPr>
              <w:t xml:space="preserve">Телефон, факс </w:t>
            </w:r>
          </w:p>
        </w:tc>
        <w:tc>
          <w:tcPr>
            <w:tcW w:w="5898" w:type="dxa"/>
            <w:shd w:val="clear" w:color="auto" w:fill="auto"/>
          </w:tcPr>
          <w:p w:rsidR="004F743E" w:rsidRPr="00384EEE" w:rsidRDefault="004F743E" w:rsidP="004F743E">
            <w:pPr>
              <w:widowControl w:val="0"/>
              <w:autoSpaceDE w:val="0"/>
              <w:autoSpaceDN w:val="0"/>
              <w:adjustRightInd w:val="0"/>
              <w:spacing w:before="0" w:after="0" w:line="240" w:lineRule="auto"/>
              <w:ind w:left="0" w:right="0" w:firstLine="0"/>
              <w:rPr>
                <w:rFonts w:ascii="Times New Roman CYR" w:eastAsia="Times New Roman" w:hAnsi="Times New Roman CYR" w:cs="Times New Roman CYR"/>
                <w:color w:val="auto"/>
                <w:sz w:val="22"/>
                <w:lang w:val="ru-RU" w:eastAsia="ru-RU"/>
              </w:rPr>
            </w:pPr>
            <w:r w:rsidRPr="00384EEE">
              <w:rPr>
                <w:rFonts w:ascii="Times New Roman CYR" w:eastAsia="Times New Roman" w:hAnsi="Times New Roman CYR" w:cs="Times New Roman CYR"/>
                <w:color w:val="auto"/>
                <w:sz w:val="22"/>
                <w:lang w:val="ru-RU" w:eastAsia="ru-RU"/>
              </w:rPr>
              <w:t>(</w:t>
            </w:r>
            <w:r w:rsidRPr="00384EEE">
              <w:rPr>
                <w:rFonts w:ascii="Times New Roman CYR" w:eastAsia="Times New Roman" w:hAnsi="Times New Roman CYR" w:cs="Times New Roman CYR"/>
                <w:color w:val="auto"/>
                <w:sz w:val="22"/>
                <w:lang w:eastAsia="ru-RU"/>
              </w:rPr>
              <w:t>0569</w:t>
            </w:r>
            <w:r w:rsidRPr="00384EEE">
              <w:rPr>
                <w:rFonts w:ascii="Times New Roman CYR" w:eastAsia="Times New Roman" w:hAnsi="Times New Roman CYR" w:cs="Times New Roman CYR"/>
                <w:color w:val="auto"/>
                <w:sz w:val="22"/>
                <w:lang w:val="ru-RU" w:eastAsia="ru-RU"/>
              </w:rPr>
              <w:t>)</w:t>
            </w:r>
            <w:r w:rsidRPr="00384EEE">
              <w:rPr>
                <w:rFonts w:ascii="Times New Roman CYR" w:eastAsia="Times New Roman" w:hAnsi="Times New Roman CYR" w:cs="Times New Roman CYR"/>
                <w:color w:val="auto"/>
                <w:sz w:val="22"/>
                <w:lang w:eastAsia="ru-RU"/>
              </w:rPr>
              <w:t xml:space="preserve"> 53</w:t>
            </w:r>
            <w:r w:rsidRPr="00384EEE">
              <w:rPr>
                <w:rFonts w:ascii="Times New Roman CYR" w:eastAsia="Times New Roman" w:hAnsi="Times New Roman CYR" w:cs="Times New Roman CYR"/>
                <w:color w:val="auto"/>
                <w:sz w:val="22"/>
                <w:lang w:val="ru-RU" w:eastAsia="ru-RU"/>
              </w:rPr>
              <w:t>-</w:t>
            </w:r>
            <w:r w:rsidRPr="00384EEE">
              <w:rPr>
                <w:rFonts w:ascii="Times New Roman CYR" w:eastAsia="Times New Roman" w:hAnsi="Times New Roman CYR" w:cs="Times New Roman CYR"/>
                <w:color w:val="auto"/>
                <w:sz w:val="22"/>
                <w:lang w:eastAsia="ru-RU"/>
              </w:rPr>
              <w:t>72</w:t>
            </w:r>
            <w:r w:rsidRPr="00384EEE">
              <w:rPr>
                <w:rFonts w:ascii="Times New Roman CYR" w:eastAsia="Times New Roman" w:hAnsi="Times New Roman CYR" w:cs="Times New Roman CYR"/>
                <w:color w:val="auto"/>
                <w:sz w:val="22"/>
                <w:lang w:val="ru-RU" w:eastAsia="ru-RU"/>
              </w:rPr>
              <w:t>-</w:t>
            </w:r>
            <w:r w:rsidRPr="00384EEE">
              <w:rPr>
                <w:rFonts w:ascii="Times New Roman CYR" w:eastAsia="Times New Roman" w:hAnsi="Times New Roman CYR" w:cs="Times New Roman CYR"/>
                <w:color w:val="auto"/>
                <w:sz w:val="22"/>
                <w:lang w:eastAsia="ru-RU"/>
              </w:rPr>
              <w:t>76</w:t>
            </w:r>
          </w:p>
        </w:tc>
      </w:tr>
      <w:tr w:rsidR="004F743E" w:rsidRPr="00384EEE" w:rsidTr="00450D65">
        <w:tc>
          <w:tcPr>
            <w:tcW w:w="3629" w:type="dxa"/>
          </w:tcPr>
          <w:p w:rsidR="004F743E" w:rsidRPr="00384EEE" w:rsidRDefault="004F743E" w:rsidP="004F743E">
            <w:pPr>
              <w:spacing w:before="0" w:after="0" w:line="240" w:lineRule="auto"/>
              <w:ind w:left="0" w:right="0" w:firstLine="0"/>
              <w:jc w:val="left"/>
              <w:rPr>
                <w:rFonts w:ascii="Times New Roman" w:eastAsia="Times New Roman" w:hAnsi="Times New Roman" w:cs="Times New Roman"/>
                <w:color w:val="auto"/>
                <w:sz w:val="22"/>
                <w:lang w:eastAsia="ru-RU"/>
              </w:rPr>
            </w:pPr>
            <w:r w:rsidRPr="00384EEE">
              <w:rPr>
                <w:rFonts w:ascii="Times New Roman" w:eastAsia="Times New Roman" w:hAnsi="Times New Roman" w:cs="Times New Roman"/>
                <w:color w:val="auto"/>
                <w:sz w:val="22"/>
                <w:lang w:eastAsia="ru-RU"/>
              </w:rPr>
              <w:t xml:space="preserve">Орган управління, у віданні якого перебуває Товариство, або назва його материнської (холдингової) компанії </w:t>
            </w:r>
          </w:p>
        </w:tc>
        <w:tc>
          <w:tcPr>
            <w:tcW w:w="5898" w:type="dxa"/>
            <w:shd w:val="clear" w:color="auto" w:fill="auto"/>
          </w:tcPr>
          <w:p w:rsidR="004F743E" w:rsidRPr="00384EEE" w:rsidRDefault="004F743E" w:rsidP="004F743E">
            <w:pPr>
              <w:spacing w:before="0" w:after="0" w:line="240" w:lineRule="auto"/>
              <w:ind w:left="0" w:right="0" w:firstLine="0"/>
              <w:jc w:val="left"/>
              <w:rPr>
                <w:rFonts w:ascii="Times New Roman" w:eastAsia="Times New Roman" w:hAnsi="Times New Roman" w:cs="Times New Roman"/>
                <w:color w:val="auto"/>
                <w:sz w:val="22"/>
                <w:lang w:eastAsia="ru-RU"/>
              </w:rPr>
            </w:pPr>
            <w:r w:rsidRPr="00384EEE">
              <w:rPr>
                <w:rFonts w:ascii="Times New Roman" w:eastAsia="Times New Roman" w:hAnsi="Times New Roman" w:cs="Times New Roman"/>
                <w:color w:val="auto"/>
                <w:sz w:val="22"/>
                <w:lang w:eastAsia="ru-RU"/>
              </w:rPr>
              <w:t>немає</w:t>
            </w:r>
          </w:p>
        </w:tc>
      </w:tr>
      <w:tr w:rsidR="004F743E" w:rsidRPr="00384EEE" w:rsidTr="00450D65">
        <w:tc>
          <w:tcPr>
            <w:tcW w:w="3629" w:type="dxa"/>
          </w:tcPr>
          <w:p w:rsidR="004F743E" w:rsidRPr="00384EEE" w:rsidRDefault="004F743E" w:rsidP="004F743E">
            <w:pPr>
              <w:spacing w:before="0" w:after="0" w:line="240" w:lineRule="auto"/>
              <w:ind w:left="0" w:right="0" w:firstLine="0"/>
              <w:jc w:val="left"/>
              <w:rPr>
                <w:rFonts w:ascii="Times New Roman" w:eastAsia="Times New Roman" w:hAnsi="Times New Roman" w:cs="Times New Roman"/>
                <w:color w:val="000000"/>
                <w:sz w:val="22"/>
                <w:lang w:eastAsia="ru-RU"/>
              </w:rPr>
            </w:pPr>
            <w:r w:rsidRPr="00384EEE">
              <w:rPr>
                <w:rFonts w:ascii="Times New Roman" w:eastAsia="Calibri" w:hAnsi="Times New Roman" w:cs="Times New Roman"/>
                <w:color w:val="auto"/>
                <w:sz w:val="22"/>
                <w:lang w:eastAsia="en-US"/>
              </w:rPr>
              <w:t>Дата державної реєстрації</w:t>
            </w:r>
          </w:p>
        </w:tc>
        <w:tc>
          <w:tcPr>
            <w:tcW w:w="5898" w:type="dxa"/>
            <w:shd w:val="clear" w:color="auto" w:fill="auto"/>
          </w:tcPr>
          <w:p w:rsidR="004F743E" w:rsidRPr="00384EEE" w:rsidRDefault="004F743E" w:rsidP="004F743E">
            <w:pPr>
              <w:keepLines/>
              <w:spacing w:before="0" w:after="0" w:line="240" w:lineRule="auto"/>
              <w:ind w:left="0" w:right="0" w:firstLine="0"/>
              <w:rPr>
                <w:rFonts w:ascii="Times New Roman" w:eastAsia="Times New Roman" w:hAnsi="Times New Roman" w:cs="Times New Roman"/>
                <w:color w:val="auto"/>
                <w:sz w:val="22"/>
                <w:lang w:eastAsia="ru-RU"/>
              </w:rPr>
            </w:pPr>
            <w:r w:rsidRPr="00384EEE">
              <w:rPr>
                <w:rFonts w:ascii="Times New Roman" w:eastAsia="Times New Roman" w:hAnsi="Times New Roman" w:cs="Times New Roman"/>
                <w:color w:val="auto"/>
                <w:sz w:val="22"/>
                <w:lang w:eastAsia="ru-RU"/>
              </w:rPr>
              <w:t>Дата державної реєстрації: 07.06.2005</w:t>
            </w:r>
          </w:p>
          <w:p w:rsidR="004F743E" w:rsidRPr="00384EEE" w:rsidRDefault="004F743E" w:rsidP="004F743E">
            <w:pPr>
              <w:keepLines/>
              <w:spacing w:before="0" w:after="0" w:line="240" w:lineRule="auto"/>
              <w:ind w:left="0" w:right="0" w:firstLine="0"/>
              <w:rPr>
                <w:rFonts w:ascii="Times New Roman" w:eastAsia="Times New Roman" w:hAnsi="Times New Roman" w:cs="Times New Roman"/>
                <w:color w:val="FF0000"/>
                <w:sz w:val="22"/>
                <w:lang w:eastAsia="ru-RU"/>
              </w:rPr>
            </w:pPr>
            <w:r w:rsidRPr="00384EEE">
              <w:rPr>
                <w:rFonts w:ascii="Times New Roman" w:eastAsia="Times New Roman" w:hAnsi="Times New Roman" w:cs="Times New Roman"/>
                <w:color w:val="auto"/>
                <w:sz w:val="22"/>
                <w:lang w:eastAsia="ru-RU"/>
              </w:rPr>
              <w:t>Номер запису: 1 223 102 0000 001076</w:t>
            </w:r>
          </w:p>
        </w:tc>
      </w:tr>
      <w:tr w:rsidR="004F743E" w:rsidRPr="00384EEE" w:rsidTr="00450D65">
        <w:tc>
          <w:tcPr>
            <w:tcW w:w="3629" w:type="dxa"/>
          </w:tcPr>
          <w:p w:rsidR="004F743E" w:rsidRPr="00384EEE" w:rsidRDefault="004F743E" w:rsidP="004F743E">
            <w:pPr>
              <w:spacing w:before="0" w:after="0" w:line="240" w:lineRule="auto"/>
              <w:ind w:left="0" w:right="0" w:firstLine="0"/>
              <w:jc w:val="left"/>
              <w:rPr>
                <w:rFonts w:ascii="Times New Roman" w:eastAsia="Times New Roman" w:hAnsi="Times New Roman" w:cs="Times New Roman"/>
                <w:color w:val="auto"/>
                <w:sz w:val="22"/>
                <w:lang w:eastAsia="ru-RU"/>
              </w:rPr>
            </w:pPr>
            <w:r w:rsidRPr="00384EEE">
              <w:rPr>
                <w:rFonts w:ascii="Times New Roman" w:eastAsia="Times New Roman" w:hAnsi="Times New Roman" w:cs="Times New Roman"/>
                <w:color w:val="auto"/>
                <w:sz w:val="22"/>
                <w:lang w:eastAsia="ru-RU"/>
              </w:rPr>
              <w:t xml:space="preserve">Назва посади, прізвище та ініціали керівника </w:t>
            </w:r>
          </w:p>
        </w:tc>
        <w:tc>
          <w:tcPr>
            <w:tcW w:w="5898" w:type="dxa"/>
            <w:shd w:val="clear" w:color="auto" w:fill="auto"/>
          </w:tcPr>
          <w:p w:rsidR="004F743E" w:rsidRPr="00384EEE" w:rsidRDefault="004F743E" w:rsidP="005E1C47">
            <w:pPr>
              <w:spacing w:before="0" w:after="0" w:line="240" w:lineRule="auto"/>
              <w:ind w:left="0" w:right="0" w:firstLine="0"/>
              <w:jc w:val="left"/>
              <w:rPr>
                <w:rFonts w:ascii="Times New Roman" w:eastAsia="Times New Roman" w:hAnsi="Times New Roman" w:cs="Times New Roman"/>
                <w:color w:val="auto"/>
                <w:sz w:val="22"/>
                <w:lang w:val="ru-RU" w:eastAsia="ru-RU"/>
              </w:rPr>
            </w:pPr>
            <w:r w:rsidRPr="00384EEE">
              <w:rPr>
                <w:rFonts w:ascii="Times New Roman" w:eastAsia="Times New Roman" w:hAnsi="Times New Roman" w:cs="Times New Roman"/>
                <w:color w:val="auto"/>
                <w:sz w:val="22"/>
                <w:lang w:eastAsia="ru-RU"/>
              </w:rPr>
              <w:t xml:space="preserve">Директор – </w:t>
            </w:r>
            <w:r w:rsidR="005E1C47" w:rsidRPr="00384EEE">
              <w:rPr>
                <w:rFonts w:ascii="Times New Roman" w:eastAsia="Times New Roman" w:hAnsi="Times New Roman" w:cs="Times New Roman"/>
                <w:color w:val="auto"/>
                <w:sz w:val="22"/>
                <w:lang w:val="ru-RU" w:eastAsia="ru-RU"/>
              </w:rPr>
              <w:t>Наливайко М</w:t>
            </w:r>
            <w:r w:rsidRPr="00384EEE">
              <w:rPr>
                <w:rFonts w:ascii="Times New Roman" w:eastAsia="Times New Roman" w:hAnsi="Times New Roman" w:cs="Times New Roman"/>
                <w:color w:val="auto"/>
                <w:sz w:val="22"/>
                <w:lang w:val="ru-RU" w:eastAsia="ru-RU"/>
              </w:rPr>
              <w:t>.</w:t>
            </w:r>
            <w:r w:rsidR="005E1C47" w:rsidRPr="00384EEE">
              <w:rPr>
                <w:rFonts w:ascii="Times New Roman" w:eastAsia="Times New Roman" w:hAnsi="Times New Roman" w:cs="Times New Roman"/>
                <w:color w:val="auto"/>
                <w:sz w:val="22"/>
                <w:lang w:val="ru-RU" w:eastAsia="ru-RU"/>
              </w:rPr>
              <w:t>О</w:t>
            </w:r>
            <w:r w:rsidRPr="00384EEE">
              <w:rPr>
                <w:rFonts w:ascii="Times New Roman" w:eastAsia="Times New Roman" w:hAnsi="Times New Roman" w:cs="Times New Roman"/>
                <w:color w:val="auto"/>
                <w:sz w:val="22"/>
                <w:lang w:val="ru-RU" w:eastAsia="ru-RU"/>
              </w:rPr>
              <w:t>.</w:t>
            </w:r>
          </w:p>
        </w:tc>
      </w:tr>
      <w:tr w:rsidR="004F743E" w:rsidRPr="00384EEE" w:rsidTr="00450D65">
        <w:tc>
          <w:tcPr>
            <w:tcW w:w="3629" w:type="dxa"/>
          </w:tcPr>
          <w:p w:rsidR="004F743E" w:rsidRPr="00384EEE" w:rsidRDefault="004F743E" w:rsidP="004F743E">
            <w:pPr>
              <w:spacing w:before="0" w:after="0" w:line="240" w:lineRule="auto"/>
              <w:ind w:left="0" w:right="0" w:firstLine="0"/>
              <w:jc w:val="left"/>
              <w:rPr>
                <w:rFonts w:ascii="Times New Roman" w:eastAsia="Times New Roman" w:hAnsi="Times New Roman" w:cs="Times New Roman"/>
                <w:color w:val="auto"/>
                <w:sz w:val="22"/>
                <w:lang w:eastAsia="ru-RU"/>
              </w:rPr>
            </w:pPr>
            <w:r w:rsidRPr="00384EEE">
              <w:rPr>
                <w:rFonts w:ascii="Times New Roman" w:eastAsia="Times New Roman" w:hAnsi="Times New Roman" w:cs="Times New Roman"/>
                <w:color w:val="auto"/>
                <w:sz w:val="22"/>
                <w:lang w:eastAsia="ru-RU"/>
              </w:rPr>
              <w:t xml:space="preserve">Прізвище та ініціали головного бухгалтера </w:t>
            </w:r>
          </w:p>
        </w:tc>
        <w:tc>
          <w:tcPr>
            <w:tcW w:w="5898" w:type="dxa"/>
            <w:shd w:val="clear" w:color="auto" w:fill="auto"/>
          </w:tcPr>
          <w:p w:rsidR="004F743E" w:rsidRPr="00384EEE" w:rsidRDefault="005E1C47" w:rsidP="004F743E">
            <w:pPr>
              <w:spacing w:before="0" w:after="0" w:line="240" w:lineRule="auto"/>
              <w:ind w:left="0" w:right="0" w:firstLine="0"/>
              <w:jc w:val="left"/>
              <w:rPr>
                <w:rFonts w:ascii="Times New Roman" w:eastAsia="Times New Roman" w:hAnsi="Times New Roman" w:cs="Times New Roman"/>
                <w:color w:val="auto"/>
                <w:sz w:val="22"/>
                <w:lang w:val="ru-RU" w:eastAsia="ru-RU"/>
              </w:rPr>
            </w:pPr>
            <w:r w:rsidRPr="00384EEE">
              <w:rPr>
                <w:rFonts w:ascii="Times New Roman" w:eastAsia="Times New Roman" w:hAnsi="Times New Roman" w:cs="Times New Roman"/>
                <w:color w:val="auto"/>
                <w:sz w:val="22"/>
                <w:lang w:val="ru-RU" w:eastAsia="ru-RU"/>
              </w:rPr>
              <w:t>Наливайко Н.І.</w:t>
            </w:r>
          </w:p>
        </w:tc>
      </w:tr>
      <w:tr w:rsidR="004F743E" w:rsidRPr="00384EEE" w:rsidTr="00450D65">
        <w:tc>
          <w:tcPr>
            <w:tcW w:w="3629" w:type="dxa"/>
          </w:tcPr>
          <w:p w:rsidR="004F743E" w:rsidRPr="00384EEE" w:rsidRDefault="004F743E" w:rsidP="004F743E">
            <w:pPr>
              <w:spacing w:before="0" w:after="0" w:line="240" w:lineRule="auto"/>
              <w:ind w:left="0" w:right="0" w:firstLine="0"/>
              <w:jc w:val="left"/>
              <w:rPr>
                <w:rFonts w:ascii="Times New Roman" w:eastAsia="Times New Roman" w:hAnsi="Times New Roman" w:cs="Times New Roman"/>
                <w:color w:val="auto"/>
                <w:sz w:val="22"/>
                <w:lang w:eastAsia="ru-RU"/>
              </w:rPr>
            </w:pPr>
            <w:r w:rsidRPr="00384EEE">
              <w:rPr>
                <w:rFonts w:ascii="Times New Roman" w:eastAsia="Times New Roman" w:hAnsi="Times New Roman" w:cs="Times New Roman"/>
                <w:color w:val="auto"/>
                <w:sz w:val="22"/>
                <w:lang w:eastAsia="ru-RU"/>
              </w:rPr>
              <w:t xml:space="preserve">Кількість працівників </w:t>
            </w:r>
          </w:p>
        </w:tc>
        <w:tc>
          <w:tcPr>
            <w:tcW w:w="5898" w:type="dxa"/>
            <w:shd w:val="clear" w:color="auto" w:fill="auto"/>
          </w:tcPr>
          <w:p w:rsidR="004F743E" w:rsidRPr="00384EEE" w:rsidRDefault="00A16BE6" w:rsidP="004F743E">
            <w:pPr>
              <w:spacing w:before="0" w:after="0" w:line="240" w:lineRule="auto"/>
              <w:ind w:left="0" w:right="0" w:firstLine="0"/>
              <w:jc w:val="left"/>
              <w:rPr>
                <w:rFonts w:ascii="Times New Roman" w:eastAsia="Times New Roman" w:hAnsi="Times New Roman" w:cs="Times New Roman"/>
                <w:color w:val="auto"/>
                <w:sz w:val="22"/>
                <w:lang w:val="ru-RU" w:eastAsia="ru-RU"/>
              </w:rPr>
            </w:pPr>
            <w:r w:rsidRPr="00384EEE">
              <w:rPr>
                <w:rFonts w:ascii="Times New Roman" w:eastAsia="Times New Roman" w:hAnsi="Times New Roman" w:cs="Times New Roman"/>
                <w:color w:val="auto"/>
                <w:sz w:val="22"/>
                <w:lang w:val="ru-RU" w:eastAsia="ru-RU"/>
              </w:rPr>
              <w:t>22</w:t>
            </w:r>
          </w:p>
        </w:tc>
      </w:tr>
      <w:tr w:rsidR="004F743E" w:rsidRPr="00384EEE" w:rsidTr="00450D65">
        <w:tc>
          <w:tcPr>
            <w:tcW w:w="3629" w:type="dxa"/>
          </w:tcPr>
          <w:p w:rsidR="004F743E" w:rsidRPr="00384EEE" w:rsidRDefault="004F743E" w:rsidP="004F743E">
            <w:pPr>
              <w:spacing w:before="0" w:after="0" w:line="240" w:lineRule="auto"/>
              <w:ind w:left="0" w:right="0" w:firstLine="0"/>
              <w:jc w:val="left"/>
              <w:rPr>
                <w:rFonts w:ascii="Times New Roman" w:eastAsia="Times New Roman" w:hAnsi="Times New Roman" w:cs="Times New Roman"/>
                <w:color w:val="auto"/>
                <w:sz w:val="22"/>
                <w:lang w:eastAsia="ru-RU"/>
              </w:rPr>
            </w:pPr>
            <w:r w:rsidRPr="00384EEE">
              <w:rPr>
                <w:rFonts w:ascii="Times New Roman" w:eastAsia="Times New Roman" w:hAnsi="Times New Roman" w:cs="Times New Roman"/>
                <w:color w:val="auto"/>
                <w:sz w:val="22"/>
                <w:lang w:eastAsia="ru-RU"/>
              </w:rPr>
              <w:t>Дата затвердження звітності та орган управління Товариства, що її затвердив</w:t>
            </w:r>
          </w:p>
        </w:tc>
        <w:tc>
          <w:tcPr>
            <w:tcW w:w="5898" w:type="dxa"/>
            <w:shd w:val="clear" w:color="auto" w:fill="auto"/>
          </w:tcPr>
          <w:p w:rsidR="004F743E" w:rsidRPr="00384EEE" w:rsidRDefault="000D2929" w:rsidP="0026698A">
            <w:pPr>
              <w:spacing w:before="0" w:after="0" w:line="240" w:lineRule="auto"/>
              <w:ind w:left="0" w:right="0" w:firstLine="0"/>
              <w:jc w:val="left"/>
              <w:rPr>
                <w:rFonts w:ascii="Times New Roman" w:eastAsia="Times New Roman" w:hAnsi="Times New Roman" w:cs="Times New Roman"/>
                <w:color w:val="auto"/>
                <w:sz w:val="22"/>
                <w:lang w:eastAsia="ru-RU"/>
              </w:rPr>
            </w:pPr>
            <w:r w:rsidRPr="000D2929">
              <w:rPr>
                <w:rFonts w:ascii="Times New Roman" w:eastAsia="Times New Roman" w:hAnsi="Times New Roman" w:cs="Times New Roman"/>
                <w:color w:val="auto"/>
                <w:sz w:val="22"/>
                <w:lang w:val="ru-RU" w:eastAsia="ru-RU"/>
              </w:rPr>
              <w:t xml:space="preserve">18 </w:t>
            </w:r>
            <w:r w:rsidR="0026698A" w:rsidRPr="000D2929">
              <w:rPr>
                <w:rFonts w:ascii="Times New Roman" w:eastAsia="Times New Roman" w:hAnsi="Times New Roman" w:cs="Times New Roman"/>
                <w:color w:val="auto"/>
                <w:sz w:val="22"/>
                <w:lang w:eastAsia="ru-RU"/>
              </w:rPr>
              <w:t>лютого</w:t>
            </w:r>
            <w:r w:rsidR="004F743E" w:rsidRPr="000D2929">
              <w:rPr>
                <w:rFonts w:ascii="Times New Roman" w:eastAsia="Times New Roman" w:hAnsi="Times New Roman" w:cs="Times New Roman"/>
                <w:color w:val="auto"/>
                <w:sz w:val="22"/>
                <w:lang w:eastAsia="ru-RU"/>
              </w:rPr>
              <w:t xml:space="preserve"> 201</w:t>
            </w:r>
            <w:r w:rsidR="004F743E" w:rsidRPr="000D2929">
              <w:rPr>
                <w:rFonts w:ascii="Times New Roman" w:eastAsia="Times New Roman" w:hAnsi="Times New Roman" w:cs="Times New Roman"/>
                <w:color w:val="auto"/>
                <w:sz w:val="22"/>
                <w:lang w:val="de-DE" w:eastAsia="ru-RU"/>
              </w:rPr>
              <w:t>9</w:t>
            </w:r>
            <w:r w:rsidR="004F743E" w:rsidRPr="000D2929">
              <w:rPr>
                <w:rFonts w:ascii="Times New Roman" w:eastAsia="Times New Roman" w:hAnsi="Times New Roman" w:cs="Times New Roman"/>
                <w:color w:val="auto"/>
                <w:sz w:val="22"/>
                <w:lang w:eastAsia="ru-RU"/>
              </w:rPr>
              <w:t xml:space="preserve"> року</w:t>
            </w:r>
            <w:r w:rsidR="004F743E" w:rsidRPr="00384EEE">
              <w:rPr>
                <w:rFonts w:ascii="Times New Roman" w:eastAsia="Times New Roman" w:hAnsi="Times New Roman" w:cs="Times New Roman"/>
                <w:color w:val="auto"/>
                <w:sz w:val="22"/>
                <w:lang w:eastAsia="ru-RU"/>
              </w:rPr>
              <w:t>, директор Товариства</w:t>
            </w:r>
          </w:p>
        </w:tc>
      </w:tr>
      <w:tr w:rsidR="004F743E" w:rsidRPr="00384EEE" w:rsidTr="00450D65">
        <w:tc>
          <w:tcPr>
            <w:tcW w:w="3629" w:type="dxa"/>
          </w:tcPr>
          <w:p w:rsidR="004F743E" w:rsidRPr="00384EEE" w:rsidRDefault="004F743E" w:rsidP="004F743E">
            <w:pPr>
              <w:spacing w:before="0" w:after="0" w:line="240" w:lineRule="auto"/>
              <w:ind w:left="0" w:right="0" w:firstLine="0"/>
              <w:jc w:val="left"/>
              <w:rPr>
                <w:rFonts w:ascii="Times New Roman" w:eastAsia="Times New Roman" w:hAnsi="Times New Roman" w:cs="Times New Roman"/>
                <w:color w:val="auto"/>
                <w:sz w:val="22"/>
                <w:lang w:eastAsia="ru-RU"/>
              </w:rPr>
            </w:pPr>
            <w:r w:rsidRPr="00384EEE">
              <w:rPr>
                <w:rFonts w:ascii="Times New Roman" w:eastAsia="Times New Roman" w:hAnsi="Times New Roman" w:cs="Times New Roman"/>
                <w:color w:val="auto"/>
                <w:sz w:val="22"/>
                <w:lang w:eastAsia="ru-RU"/>
              </w:rPr>
              <w:t>Дата звітності та звітний період</w:t>
            </w:r>
          </w:p>
        </w:tc>
        <w:tc>
          <w:tcPr>
            <w:tcW w:w="5898" w:type="dxa"/>
            <w:shd w:val="clear" w:color="auto" w:fill="auto"/>
          </w:tcPr>
          <w:p w:rsidR="004F743E" w:rsidRPr="00384EEE" w:rsidRDefault="004F743E" w:rsidP="004F743E">
            <w:pPr>
              <w:spacing w:before="0" w:after="0" w:line="240" w:lineRule="auto"/>
              <w:ind w:left="0" w:right="0" w:firstLine="0"/>
              <w:jc w:val="left"/>
              <w:rPr>
                <w:rFonts w:ascii="Times New Roman" w:eastAsia="Times New Roman" w:hAnsi="Times New Roman" w:cs="Times New Roman"/>
                <w:color w:val="auto"/>
                <w:sz w:val="22"/>
                <w:lang w:eastAsia="ru-RU"/>
              </w:rPr>
            </w:pPr>
            <w:r w:rsidRPr="00384EEE">
              <w:rPr>
                <w:rFonts w:ascii="Times New Roman" w:eastAsia="Times New Roman" w:hAnsi="Times New Roman" w:cs="Times New Roman"/>
                <w:color w:val="auto"/>
                <w:sz w:val="22"/>
                <w:lang w:eastAsia="ru-RU"/>
              </w:rPr>
              <w:t>31 грудня 2018 року, звітний період охоплює період з 1 січня 2018 по 31 грудня 2018 року.</w:t>
            </w:r>
          </w:p>
        </w:tc>
      </w:tr>
      <w:tr w:rsidR="004F743E" w:rsidRPr="00384EEE" w:rsidTr="00450D65">
        <w:tc>
          <w:tcPr>
            <w:tcW w:w="3629" w:type="dxa"/>
          </w:tcPr>
          <w:p w:rsidR="004F743E" w:rsidRPr="00384EEE" w:rsidRDefault="004F743E" w:rsidP="004F743E">
            <w:pPr>
              <w:spacing w:before="0" w:after="0" w:line="240" w:lineRule="auto"/>
              <w:ind w:left="0" w:right="0" w:firstLine="0"/>
              <w:jc w:val="left"/>
              <w:rPr>
                <w:rFonts w:ascii="Times New Roman" w:eastAsia="Times New Roman" w:hAnsi="Times New Roman" w:cs="Times New Roman"/>
                <w:color w:val="auto"/>
                <w:sz w:val="22"/>
                <w:lang w:eastAsia="ru-RU"/>
              </w:rPr>
            </w:pPr>
            <w:r w:rsidRPr="00384EEE">
              <w:rPr>
                <w:rFonts w:ascii="Times New Roman" w:eastAsia="Times New Roman" w:hAnsi="Times New Roman" w:cs="Times New Roman"/>
                <w:color w:val="auto"/>
                <w:sz w:val="22"/>
                <w:lang w:eastAsia="ru-RU"/>
              </w:rPr>
              <w:t xml:space="preserve">Валюта звітності та одиниця її виміру </w:t>
            </w:r>
          </w:p>
        </w:tc>
        <w:tc>
          <w:tcPr>
            <w:tcW w:w="5898" w:type="dxa"/>
            <w:shd w:val="clear" w:color="auto" w:fill="auto"/>
          </w:tcPr>
          <w:p w:rsidR="004F743E" w:rsidRPr="00384EEE" w:rsidRDefault="004F743E" w:rsidP="004F743E">
            <w:pPr>
              <w:spacing w:before="0" w:after="0" w:line="240" w:lineRule="auto"/>
              <w:ind w:left="0" w:right="0" w:firstLine="0"/>
              <w:jc w:val="left"/>
              <w:rPr>
                <w:rFonts w:ascii="Times New Roman" w:eastAsia="Times New Roman" w:hAnsi="Times New Roman" w:cs="Times New Roman"/>
                <w:color w:val="auto"/>
                <w:sz w:val="22"/>
                <w:lang w:eastAsia="ru-RU"/>
              </w:rPr>
            </w:pPr>
            <w:r w:rsidRPr="00384EEE">
              <w:rPr>
                <w:rFonts w:ascii="Times New Roman" w:eastAsia="Times New Roman" w:hAnsi="Times New Roman" w:cs="Times New Roman"/>
                <w:color w:val="auto"/>
                <w:sz w:val="22"/>
                <w:lang w:eastAsia="ru-RU"/>
              </w:rPr>
              <w:t>гривня, тисяча гривень</w:t>
            </w:r>
          </w:p>
        </w:tc>
      </w:tr>
      <w:tr w:rsidR="004F743E" w:rsidRPr="00384EEE" w:rsidTr="00450D65">
        <w:tc>
          <w:tcPr>
            <w:tcW w:w="3629" w:type="dxa"/>
          </w:tcPr>
          <w:p w:rsidR="004F743E" w:rsidRPr="00384EEE" w:rsidRDefault="004F743E" w:rsidP="004F743E">
            <w:pPr>
              <w:spacing w:before="0" w:after="0" w:line="240" w:lineRule="auto"/>
              <w:ind w:left="0" w:right="0" w:firstLine="0"/>
              <w:jc w:val="left"/>
              <w:rPr>
                <w:rFonts w:ascii="Times New Roman" w:eastAsia="Times New Roman" w:hAnsi="Times New Roman" w:cs="Times New Roman"/>
                <w:color w:val="auto"/>
                <w:sz w:val="22"/>
                <w:lang w:eastAsia="ru-RU"/>
              </w:rPr>
            </w:pPr>
            <w:r w:rsidRPr="00384EEE">
              <w:rPr>
                <w:rFonts w:ascii="Times New Roman" w:eastAsia="Times New Roman" w:hAnsi="Times New Roman" w:cs="Times New Roman"/>
                <w:color w:val="auto"/>
                <w:sz w:val="22"/>
                <w:lang w:eastAsia="ru-RU"/>
              </w:rPr>
              <w:t>Основні види діяльності</w:t>
            </w:r>
          </w:p>
        </w:tc>
        <w:tc>
          <w:tcPr>
            <w:tcW w:w="5898" w:type="dxa"/>
            <w:shd w:val="clear" w:color="auto" w:fill="auto"/>
          </w:tcPr>
          <w:p w:rsidR="00A16BE6" w:rsidRPr="000D2929" w:rsidRDefault="00A16BE6" w:rsidP="004F743E">
            <w:pPr>
              <w:spacing w:before="0" w:after="0" w:line="240" w:lineRule="auto"/>
              <w:ind w:left="0" w:right="0" w:firstLine="0"/>
              <w:rPr>
                <w:rFonts w:ascii="inherit" w:eastAsia="Times New Roman" w:hAnsi="inherit"/>
                <w:color w:val="000000"/>
                <w:sz w:val="22"/>
                <w:lang w:eastAsia="ru-RU"/>
              </w:rPr>
            </w:pPr>
            <w:r w:rsidRPr="000D2929">
              <w:rPr>
                <w:rFonts w:ascii="inherit" w:eastAsia="Times New Roman" w:hAnsi="inherit"/>
                <w:color w:val="000000"/>
                <w:sz w:val="22"/>
                <w:lang w:eastAsia="ru-RU"/>
              </w:rPr>
              <w:t>64.99 Надання</w:t>
            </w:r>
            <w:r w:rsidR="00555232" w:rsidRPr="00555232">
              <w:rPr>
                <w:rFonts w:ascii="inherit" w:eastAsia="Times New Roman" w:hAnsi="inherit"/>
                <w:color w:val="000000"/>
                <w:sz w:val="22"/>
                <w:lang w:eastAsia="ru-RU"/>
              </w:rPr>
              <w:t xml:space="preserve"> </w:t>
            </w:r>
            <w:r w:rsidRPr="000D2929">
              <w:rPr>
                <w:rFonts w:ascii="inherit" w:eastAsia="Times New Roman" w:hAnsi="inherit"/>
                <w:color w:val="000000"/>
                <w:sz w:val="22"/>
                <w:lang w:eastAsia="ru-RU"/>
              </w:rPr>
              <w:t>інших</w:t>
            </w:r>
            <w:r w:rsidR="00555232" w:rsidRPr="00555232">
              <w:rPr>
                <w:rFonts w:ascii="inherit" w:eastAsia="Times New Roman" w:hAnsi="inherit"/>
                <w:color w:val="000000"/>
                <w:sz w:val="22"/>
                <w:lang w:eastAsia="ru-RU"/>
              </w:rPr>
              <w:t xml:space="preserve"> </w:t>
            </w:r>
            <w:r w:rsidRPr="000D2929">
              <w:rPr>
                <w:rFonts w:ascii="inherit" w:eastAsia="Times New Roman" w:hAnsi="inherit"/>
                <w:color w:val="000000"/>
                <w:sz w:val="22"/>
                <w:lang w:eastAsia="ru-RU"/>
              </w:rPr>
              <w:t>фінансових</w:t>
            </w:r>
            <w:r w:rsidR="00555232">
              <w:rPr>
                <w:rFonts w:ascii="inherit" w:eastAsia="Times New Roman" w:hAnsi="inherit"/>
                <w:color w:val="000000"/>
                <w:sz w:val="22"/>
                <w:lang w:val="ru-RU" w:eastAsia="ru-RU"/>
              </w:rPr>
              <w:t xml:space="preserve"> </w:t>
            </w:r>
            <w:r w:rsidRPr="000D2929">
              <w:rPr>
                <w:rFonts w:ascii="inherit" w:eastAsia="Times New Roman" w:hAnsi="inherit"/>
                <w:color w:val="000000"/>
                <w:sz w:val="22"/>
                <w:lang w:eastAsia="ru-RU"/>
              </w:rPr>
              <w:t>послуг (крім</w:t>
            </w:r>
            <w:r w:rsidR="007C02DB">
              <w:rPr>
                <w:rFonts w:ascii="inherit" w:eastAsia="Times New Roman" w:hAnsi="inherit"/>
                <w:color w:val="000000"/>
                <w:sz w:val="22"/>
                <w:lang w:val="ru-RU" w:eastAsia="ru-RU"/>
              </w:rPr>
              <w:t xml:space="preserve"> </w:t>
            </w:r>
            <w:r w:rsidRPr="000D2929">
              <w:rPr>
                <w:rFonts w:ascii="inherit" w:eastAsia="Times New Roman" w:hAnsi="inherit"/>
                <w:color w:val="000000"/>
                <w:sz w:val="22"/>
                <w:lang w:eastAsia="ru-RU"/>
              </w:rPr>
              <w:t>страхування та пенсійного</w:t>
            </w:r>
            <w:r w:rsidR="007C02DB">
              <w:rPr>
                <w:rFonts w:ascii="inherit" w:eastAsia="Times New Roman" w:hAnsi="inherit"/>
                <w:color w:val="000000"/>
                <w:sz w:val="22"/>
                <w:lang w:val="ru-RU" w:eastAsia="ru-RU"/>
              </w:rPr>
              <w:t xml:space="preserve"> </w:t>
            </w:r>
            <w:r w:rsidRPr="000D2929">
              <w:rPr>
                <w:rFonts w:ascii="inherit" w:eastAsia="Times New Roman" w:hAnsi="inherit"/>
                <w:color w:val="000000"/>
                <w:sz w:val="22"/>
                <w:lang w:eastAsia="ru-RU"/>
              </w:rPr>
              <w:t>забезпечення), н. в. і. у.</w:t>
            </w:r>
          </w:p>
          <w:p w:rsidR="004F743E" w:rsidRPr="00384EEE" w:rsidRDefault="004F743E" w:rsidP="004F743E">
            <w:pPr>
              <w:spacing w:before="0" w:after="0" w:line="240" w:lineRule="auto"/>
              <w:ind w:left="0" w:right="0" w:firstLine="0"/>
              <w:rPr>
                <w:rFonts w:ascii="Times New Roman" w:eastAsia="Times New Roman" w:hAnsi="Times New Roman" w:cs="Times New Roman"/>
                <w:color w:val="auto"/>
                <w:sz w:val="22"/>
                <w:lang w:eastAsia="ru-RU"/>
              </w:rPr>
            </w:pPr>
            <w:r w:rsidRPr="00384EEE">
              <w:rPr>
                <w:rFonts w:ascii="inherit" w:eastAsia="Times New Roman" w:hAnsi="inherit"/>
                <w:color w:val="000000"/>
                <w:sz w:val="22"/>
                <w:lang w:eastAsia="ru-RU"/>
              </w:rPr>
              <w:t>Виключним видом діяльності Товариства є надання на власний ризик фінансових кредитів фізичним особам за рахунок власних або залучених коштів, під заставу майна на визначений строк і під процент та надання супутніх послуг</w:t>
            </w:r>
          </w:p>
        </w:tc>
      </w:tr>
      <w:tr w:rsidR="004F743E" w:rsidRPr="00384EEE" w:rsidTr="00450D65">
        <w:tc>
          <w:tcPr>
            <w:tcW w:w="3629" w:type="dxa"/>
          </w:tcPr>
          <w:p w:rsidR="004F743E" w:rsidRPr="00384EEE" w:rsidRDefault="004F743E" w:rsidP="004F743E">
            <w:pPr>
              <w:spacing w:before="0" w:after="0" w:line="240" w:lineRule="auto"/>
              <w:ind w:left="0" w:right="0" w:firstLine="0"/>
              <w:jc w:val="left"/>
              <w:rPr>
                <w:rFonts w:ascii="Times New Roman" w:eastAsia="Times New Roman" w:hAnsi="Times New Roman" w:cs="Times New Roman"/>
                <w:color w:val="auto"/>
                <w:sz w:val="22"/>
                <w:lang w:eastAsia="ru-RU"/>
              </w:rPr>
            </w:pPr>
            <w:r w:rsidRPr="00384EEE">
              <w:rPr>
                <w:rFonts w:ascii="Times New Roman" w:eastAsia="Times New Roman" w:hAnsi="Times New Roman" w:cs="Times New Roman"/>
                <w:color w:val="auto"/>
                <w:sz w:val="22"/>
                <w:lang w:eastAsia="ru-RU"/>
              </w:rPr>
              <w:t>Наявність свідоцтва на здійснення діяльності:</w:t>
            </w:r>
          </w:p>
        </w:tc>
        <w:tc>
          <w:tcPr>
            <w:tcW w:w="5898" w:type="dxa"/>
            <w:shd w:val="clear" w:color="auto" w:fill="auto"/>
          </w:tcPr>
          <w:p w:rsidR="004F743E" w:rsidRPr="00384EEE" w:rsidRDefault="00A16BE6" w:rsidP="004F743E">
            <w:pPr>
              <w:spacing w:before="0" w:after="0" w:line="240" w:lineRule="auto"/>
              <w:ind w:left="0" w:right="0" w:firstLine="0"/>
              <w:jc w:val="left"/>
              <w:rPr>
                <w:rFonts w:ascii="inherit" w:eastAsia="Times New Roman" w:hAnsi="inherit"/>
                <w:color w:val="000000"/>
                <w:sz w:val="22"/>
                <w:lang w:eastAsia="ru-RU"/>
              </w:rPr>
            </w:pPr>
            <w:r w:rsidRPr="00384EEE">
              <w:rPr>
                <w:rFonts w:ascii="Times New Roman" w:eastAsia="Times New Roman" w:hAnsi="Times New Roman" w:cs="Times New Roman"/>
                <w:color w:val="auto"/>
                <w:sz w:val="22"/>
                <w:lang w:eastAsia="en-US"/>
              </w:rPr>
              <w:t>Свідоцтво про реєстрацію фінансової установи, видане Державною комісією з регулювання ринків фінансових послуг України розпорядженням комісії від 26.08.2005р. №4486; реєстраційний номер 15101620; серія та номер свідоцтва ЛД№316; код фінансової установи – 15; Ліцензія на здійснення діяльності</w:t>
            </w:r>
          </w:p>
        </w:tc>
      </w:tr>
      <w:tr w:rsidR="00A16BE6" w:rsidRPr="00384EEE" w:rsidTr="00450D65">
        <w:tc>
          <w:tcPr>
            <w:tcW w:w="3629" w:type="dxa"/>
          </w:tcPr>
          <w:p w:rsidR="00A16BE6" w:rsidRPr="00384EEE" w:rsidRDefault="00A16BE6" w:rsidP="004F743E">
            <w:pPr>
              <w:spacing w:before="0" w:after="0" w:line="240" w:lineRule="auto"/>
              <w:ind w:left="0" w:right="0" w:firstLine="0"/>
              <w:jc w:val="left"/>
              <w:rPr>
                <w:rFonts w:ascii="Times New Roman" w:eastAsia="Times New Roman" w:hAnsi="Times New Roman" w:cs="Times New Roman"/>
                <w:color w:val="auto"/>
                <w:sz w:val="22"/>
                <w:lang w:eastAsia="ru-RU"/>
              </w:rPr>
            </w:pPr>
            <w:r w:rsidRPr="00384EEE">
              <w:rPr>
                <w:rFonts w:ascii="Times New Roman" w:eastAsia="Times New Roman" w:hAnsi="Times New Roman" w:cs="Times New Roman"/>
                <w:color w:val="auto"/>
                <w:sz w:val="22"/>
                <w:lang w:eastAsia="en-US"/>
              </w:rPr>
              <w:t>Учасники Товариства</w:t>
            </w:r>
          </w:p>
        </w:tc>
        <w:tc>
          <w:tcPr>
            <w:tcW w:w="5898" w:type="dxa"/>
            <w:shd w:val="clear" w:color="auto" w:fill="auto"/>
          </w:tcPr>
          <w:p w:rsidR="00A16BE6" w:rsidRPr="00384EEE" w:rsidRDefault="00A16BE6" w:rsidP="00A16BE6">
            <w:pPr>
              <w:spacing w:before="0" w:after="0" w:line="240" w:lineRule="auto"/>
              <w:ind w:left="0" w:right="0" w:firstLine="0"/>
              <w:jc w:val="left"/>
              <w:rPr>
                <w:rFonts w:ascii="Times New Roman" w:eastAsia="Times New Roman" w:hAnsi="Times New Roman" w:cs="Times New Roman"/>
                <w:color w:val="auto"/>
                <w:sz w:val="22"/>
                <w:lang w:eastAsia="en-US"/>
              </w:rPr>
            </w:pPr>
            <w:r w:rsidRPr="00384EEE">
              <w:rPr>
                <w:rFonts w:ascii="Times New Roman" w:eastAsia="Times New Roman" w:hAnsi="Times New Roman" w:cs="Times New Roman"/>
                <w:color w:val="auto"/>
                <w:sz w:val="22"/>
                <w:lang w:eastAsia="en-US"/>
              </w:rPr>
              <w:t>Наливайко Михайло Олександрович - частка 90,1%</w:t>
            </w:r>
          </w:p>
          <w:p w:rsidR="00A16BE6" w:rsidRPr="00384EEE" w:rsidRDefault="00A16BE6" w:rsidP="00A16BE6">
            <w:pPr>
              <w:spacing w:before="0" w:after="0" w:line="240" w:lineRule="auto"/>
              <w:ind w:left="0" w:right="0" w:firstLine="0"/>
              <w:jc w:val="left"/>
              <w:rPr>
                <w:rFonts w:ascii="Times New Roman" w:eastAsia="Times New Roman" w:hAnsi="Times New Roman" w:cs="Times New Roman"/>
                <w:color w:val="auto"/>
                <w:sz w:val="22"/>
                <w:lang w:val="ru-RU" w:eastAsia="en-US"/>
              </w:rPr>
            </w:pPr>
            <w:r w:rsidRPr="00384EEE">
              <w:rPr>
                <w:rFonts w:ascii="Times New Roman" w:eastAsia="Times New Roman" w:hAnsi="Times New Roman" w:cs="Times New Roman"/>
                <w:color w:val="auto"/>
                <w:sz w:val="22"/>
                <w:lang w:eastAsia="en-US"/>
              </w:rPr>
              <w:t>Наливайко Василь Олександрович -    частка    9,9%</w:t>
            </w:r>
          </w:p>
        </w:tc>
      </w:tr>
    </w:tbl>
    <w:p w:rsidR="004F743E" w:rsidRPr="00384EEE" w:rsidRDefault="004F743E" w:rsidP="000C7257">
      <w:pPr>
        <w:widowControl w:val="0"/>
        <w:spacing w:before="0" w:after="0" w:line="240" w:lineRule="auto"/>
        <w:ind w:left="0" w:right="20" w:firstLine="0"/>
        <w:rPr>
          <w:rFonts w:ascii="Times New Roman" w:eastAsia="Times New Roman" w:hAnsi="Times New Roman" w:cs="Times New Roman"/>
          <w:color w:val="auto"/>
          <w:sz w:val="24"/>
          <w:szCs w:val="24"/>
          <w:lang w:val="ru-RU" w:eastAsia="ru-RU"/>
        </w:rPr>
      </w:pPr>
    </w:p>
    <w:p w:rsidR="00A16BE6" w:rsidRPr="00384EEE" w:rsidRDefault="00A16BE6" w:rsidP="00A16BE6">
      <w:pPr>
        <w:widowControl w:val="0"/>
        <w:spacing w:before="0" w:after="0" w:line="240" w:lineRule="auto"/>
        <w:ind w:left="0" w:right="20" w:firstLine="0"/>
        <w:rPr>
          <w:rFonts w:ascii="Times New Roman" w:eastAsia="Times New Roman" w:hAnsi="Times New Roman" w:cs="Times New Roman"/>
          <w:color w:val="auto"/>
          <w:sz w:val="24"/>
          <w:szCs w:val="24"/>
          <w:lang w:val="ru-RU" w:eastAsia="ru-RU"/>
        </w:rPr>
      </w:pPr>
      <w:r w:rsidRPr="00384EEE">
        <w:rPr>
          <w:rFonts w:ascii="Times New Roman" w:eastAsia="Times New Roman" w:hAnsi="Times New Roman" w:cs="Times New Roman"/>
          <w:color w:val="auto"/>
          <w:sz w:val="24"/>
          <w:szCs w:val="24"/>
          <w:lang w:val="ru-RU" w:eastAsia="ru-RU"/>
        </w:rPr>
        <w:t>Господарська</w:t>
      </w:r>
      <w:r w:rsidR="007C02DB">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діяльність</w:t>
      </w:r>
      <w:r w:rsidR="007C02DB">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Товариства</w:t>
      </w:r>
      <w:r w:rsidR="007C02DB">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здійснюється у вигляді</w:t>
      </w:r>
      <w:r w:rsidR="007C02DB">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ломбардних</w:t>
      </w:r>
      <w:r w:rsidR="007C02DB">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операцій шляхом надання</w:t>
      </w:r>
      <w:r w:rsidR="007C02DB">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фінансових</w:t>
      </w:r>
      <w:r w:rsidR="007C02DB">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кредитів</w:t>
      </w:r>
      <w:r w:rsidR="007C02DB">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фізичним особам, формою забезпечення</w:t>
      </w:r>
      <w:r w:rsidR="007C02DB">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 xml:space="preserve">яких є застава, в тому числі у формі закладу. </w:t>
      </w:r>
    </w:p>
    <w:p w:rsidR="00A16BE6" w:rsidRPr="00384EEE" w:rsidRDefault="00A16BE6" w:rsidP="00A9437C">
      <w:pPr>
        <w:widowControl w:val="0"/>
        <w:spacing w:before="0" w:after="12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lastRenderedPageBreak/>
        <w:t>Виконавчий орган – директор; дочірніх та асоційованих компаній, відокремлених підрозділів (філій та представництв), що складають окрему фінансову звітність,  немає.</w:t>
      </w:r>
    </w:p>
    <w:p w:rsidR="00A16BE6" w:rsidRPr="00384EEE" w:rsidRDefault="00A16BE6" w:rsidP="00A9437C">
      <w:pPr>
        <w:widowControl w:val="0"/>
        <w:spacing w:before="0" w:after="12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До складу Товариства входять відокремлені підрозділи без створення юридичної особи , які не мають окремого самостійного балансу.Товариство та відокремлені підрозділи здійснюють ломбардну діяльність по наданню фінансових кредитів фізичним особам за рахунок власних коштів, під заставу майна на визначений строк і під процент та надання супутніх послуг ломбарду.</w:t>
      </w:r>
    </w:p>
    <w:p w:rsidR="00A16BE6" w:rsidRPr="000D2929" w:rsidRDefault="00A16BE6" w:rsidP="00A16BE6">
      <w:pPr>
        <w:widowControl w:val="0"/>
        <w:spacing w:before="0" w:after="0" w:line="240" w:lineRule="auto"/>
        <w:ind w:left="0" w:right="20" w:firstLine="0"/>
        <w:rPr>
          <w:rFonts w:ascii="Times New Roman" w:eastAsia="Times New Roman" w:hAnsi="Times New Roman" w:cs="Times New Roman"/>
          <w:color w:val="auto"/>
          <w:sz w:val="24"/>
          <w:szCs w:val="24"/>
          <w:lang w:eastAsia="ru-RU"/>
        </w:rPr>
      </w:pPr>
      <w:r w:rsidRPr="000D2929">
        <w:rPr>
          <w:rFonts w:ascii="Times New Roman" w:eastAsia="Times New Roman" w:hAnsi="Times New Roman" w:cs="Times New Roman"/>
          <w:color w:val="auto"/>
          <w:sz w:val="24"/>
          <w:szCs w:val="24"/>
          <w:lang w:eastAsia="ru-RU"/>
        </w:rPr>
        <w:t>На дату фінансової</w:t>
      </w:r>
      <w:r w:rsidR="00555232" w:rsidRPr="00555232">
        <w:rPr>
          <w:rFonts w:ascii="Times New Roman" w:eastAsia="Times New Roman" w:hAnsi="Times New Roman" w:cs="Times New Roman"/>
          <w:color w:val="auto"/>
          <w:sz w:val="24"/>
          <w:szCs w:val="24"/>
          <w:lang w:eastAsia="ru-RU"/>
        </w:rPr>
        <w:t xml:space="preserve"> </w:t>
      </w:r>
      <w:r w:rsidRPr="000D2929">
        <w:rPr>
          <w:rFonts w:ascii="Times New Roman" w:eastAsia="Times New Roman" w:hAnsi="Times New Roman" w:cs="Times New Roman"/>
          <w:color w:val="auto"/>
          <w:sz w:val="24"/>
          <w:szCs w:val="24"/>
          <w:lang w:eastAsia="ru-RU"/>
        </w:rPr>
        <w:t>звітності</w:t>
      </w:r>
      <w:r w:rsidR="00555232" w:rsidRPr="00555232">
        <w:rPr>
          <w:rFonts w:ascii="Times New Roman" w:eastAsia="Times New Roman" w:hAnsi="Times New Roman" w:cs="Times New Roman"/>
          <w:color w:val="auto"/>
          <w:sz w:val="24"/>
          <w:szCs w:val="24"/>
          <w:lang w:eastAsia="ru-RU"/>
        </w:rPr>
        <w:t xml:space="preserve"> </w:t>
      </w:r>
      <w:r w:rsidRPr="000D2929">
        <w:rPr>
          <w:rFonts w:ascii="Times New Roman" w:eastAsia="Times New Roman" w:hAnsi="Times New Roman" w:cs="Times New Roman"/>
          <w:color w:val="auto"/>
          <w:sz w:val="24"/>
          <w:szCs w:val="24"/>
          <w:lang w:eastAsia="ru-RU"/>
        </w:rPr>
        <w:t>Товариство</w:t>
      </w:r>
      <w:r w:rsidR="00555232" w:rsidRPr="00555232">
        <w:rPr>
          <w:rFonts w:ascii="Times New Roman" w:eastAsia="Times New Roman" w:hAnsi="Times New Roman" w:cs="Times New Roman"/>
          <w:color w:val="auto"/>
          <w:sz w:val="24"/>
          <w:szCs w:val="24"/>
          <w:lang w:eastAsia="ru-RU"/>
        </w:rPr>
        <w:t xml:space="preserve"> </w:t>
      </w:r>
      <w:r w:rsidRPr="000D2929">
        <w:rPr>
          <w:rFonts w:ascii="Times New Roman" w:eastAsia="Times New Roman" w:hAnsi="Times New Roman" w:cs="Times New Roman"/>
          <w:color w:val="auto"/>
          <w:sz w:val="24"/>
          <w:szCs w:val="24"/>
          <w:lang w:eastAsia="ru-RU"/>
        </w:rPr>
        <w:t>здійснювало</w:t>
      </w:r>
      <w:r w:rsidR="00555232">
        <w:rPr>
          <w:rFonts w:ascii="Times New Roman" w:eastAsia="Times New Roman" w:hAnsi="Times New Roman" w:cs="Times New Roman"/>
          <w:color w:val="auto"/>
          <w:sz w:val="24"/>
          <w:szCs w:val="24"/>
          <w:lang w:val="ru-RU" w:eastAsia="ru-RU"/>
        </w:rPr>
        <w:t xml:space="preserve"> </w:t>
      </w:r>
      <w:r w:rsidRPr="000D2929">
        <w:rPr>
          <w:rFonts w:ascii="Times New Roman" w:eastAsia="Times New Roman" w:hAnsi="Times New Roman" w:cs="Times New Roman"/>
          <w:color w:val="auto"/>
          <w:sz w:val="24"/>
          <w:szCs w:val="24"/>
          <w:lang w:eastAsia="ru-RU"/>
        </w:rPr>
        <w:t xml:space="preserve">діяльність в </w:t>
      </w:r>
      <w:r w:rsidR="00E77A1A" w:rsidRPr="000D2929">
        <w:rPr>
          <w:rFonts w:ascii="Times New Roman" w:eastAsia="Times New Roman" w:hAnsi="Times New Roman" w:cs="Times New Roman"/>
          <w:color w:val="auto"/>
          <w:sz w:val="24"/>
          <w:szCs w:val="24"/>
          <w:lang w:eastAsia="ru-RU"/>
        </w:rPr>
        <w:t>1</w:t>
      </w:r>
      <w:r w:rsidR="00555232">
        <w:rPr>
          <w:rFonts w:ascii="Times New Roman" w:eastAsia="Times New Roman" w:hAnsi="Times New Roman" w:cs="Times New Roman"/>
          <w:color w:val="auto"/>
          <w:sz w:val="24"/>
          <w:szCs w:val="24"/>
          <w:lang w:val="ru-RU" w:eastAsia="ru-RU"/>
        </w:rPr>
        <w:t xml:space="preserve">7 </w:t>
      </w:r>
      <w:r w:rsidRPr="000D2929">
        <w:rPr>
          <w:rFonts w:ascii="Times New Roman" w:eastAsia="Times New Roman" w:hAnsi="Times New Roman" w:cs="Times New Roman"/>
          <w:color w:val="auto"/>
          <w:sz w:val="24"/>
          <w:szCs w:val="24"/>
          <w:lang w:eastAsia="ru-RU"/>
        </w:rPr>
        <w:t>відокремлених</w:t>
      </w:r>
      <w:r w:rsidR="00555232">
        <w:rPr>
          <w:rFonts w:ascii="Times New Roman" w:eastAsia="Times New Roman" w:hAnsi="Times New Roman" w:cs="Times New Roman"/>
          <w:color w:val="auto"/>
          <w:sz w:val="24"/>
          <w:szCs w:val="24"/>
          <w:lang w:val="ru-RU" w:eastAsia="ru-RU"/>
        </w:rPr>
        <w:t xml:space="preserve"> </w:t>
      </w:r>
      <w:r w:rsidRPr="000D2929">
        <w:rPr>
          <w:rFonts w:ascii="Times New Roman" w:eastAsia="Times New Roman" w:hAnsi="Times New Roman" w:cs="Times New Roman"/>
          <w:color w:val="auto"/>
          <w:sz w:val="24"/>
          <w:szCs w:val="24"/>
          <w:lang w:eastAsia="ru-RU"/>
        </w:rPr>
        <w:t>підрозділах.</w:t>
      </w:r>
    </w:p>
    <w:p w:rsidR="0048589B" w:rsidRPr="000D2929" w:rsidRDefault="0048589B" w:rsidP="00A16BE6">
      <w:pPr>
        <w:widowControl w:val="0"/>
        <w:spacing w:before="0" w:after="0" w:line="240" w:lineRule="auto"/>
        <w:ind w:left="0" w:right="20" w:firstLine="0"/>
        <w:rPr>
          <w:rFonts w:ascii="Times New Roman" w:eastAsia="Times New Roman" w:hAnsi="Times New Roman" w:cs="Times New Roman"/>
          <w:color w:val="auto"/>
          <w:sz w:val="24"/>
          <w:szCs w:val="24"/>
          <w:lang w:eastAsia="ru-RU"/>
        </w:rPr>
      </w:pPr>
    </w:p>
    <w:p w:rsidR="000C7257" w:rsidRPr="00384EEE" w:rsidRDefault="000C7257" w:rsidP="000C7257">
      <w:pPr>
        <w:numPr>
          <w:ilvl w:val="0"/>
          <w:numId w:val="20"/>
        </w:numPr>
        <w:spacing w:before="0" w:after="0" w:line="240" w:lineRule="auto"/>
        <w:ind w:right="0"/>
        <w:jc w:val="center"/>
        <w:rPr>
          <w:rFonts w:ascii="Times New Roman" w:eastAsia="Times New Roman" w:hAnsi="Times New Roman" w:cs="Times New Roman"/>
          <w:b/>
          <w:bCs/>
          <w:color w:val="auto"/>
          <w:sz w:val="24"/>
          <w:szCs w:val="24"/>
          <w:lang w:eastAsia="ru-RU"/>
        </w:rPr>
      </w:pPr>
      <w:r w:rsidRPr="00384EEE">
        <w:rPr>
          <w:rFonts w:ascii="Times New Roman" w:eastAsia="Times New Roman" w:hAnsi="Times New Roman" w:cs="Times New Roman"/>
          <w:b/>
          <w:bCs/>
          <w:color w:val="auto"/>
          <w:sz w:val="24"/>
          <w:szCs w:val="24"/>
          <w:lang w:eastAsia="ru-RU"/>
        </w:rPr>
        <w:t>ОСНОВА СКЛАДАННЯ ФІНАНСОВОЇ ЗВІТНОСТІ</w:t>
      </w:r>
    </w:p>
    <w:p w:rsidR="000C7257" w:rsidRPr="00384EEE" w:rsidRDefault="000C7257" w:rsidP="000C7257">
      <w:pPr>
        <w:spacing w:before="120" w:after="0" w:line="240" w:lineRule="auto"/>
        <w:ind w:left="0" w:right="0" w:firstLine="0"/>
        <w:outlineLvl w:val="0"/>
        <w:rPr>
          <w:rFonts w:ascii="Times New Roman" w:eastAsia="Times New Roman" w:hAnsi="Times New Roman" w:cs="Times New Roman"/>
          <w:bCs/>
          <w:i/>
          <w:iCs/>
          <w:color w:val="auto"/>
          <w:sz w:val="24"/>
          <w:szCs w:val="24"/>
          <w:u w:val="single"/>
          <w:lang w:eastAsia="ru-RU"/>
        </w:rPr>
      </w:pPr>
      <w:r w:rsidRPr="00384EEE">
        <w:rPr>
          <w:rFonts w:ascii="Times New Roman" w:eastAsia="Times New Roman" w:hAnsi="Times New Roman" w:cs="Times New Roman"/>
          <w:i/>
          <w:color w:val="auto"/>
          <w:sz w:val="24"/>
          <w:szCs w:val="24"/>
          <w:u w:val="single"/>
          <w:lang w:eastAsia="ru-RU"/>
        </w:rPr>
        <w:t>Заява про відповідність</w:t>
      </w:r>
    </w:p>
    <w:p w:rsidR="000C7257" w:rsidRPr="00384EEE" w:rsidRDefault="000C7257" w:rsidP="00A9437C">
      <w:pPr>
        <w:widowControl w:val="0"/>
        <w:shd w:val="clear" w:color="auto" w:fill="FFFFFF"/>
        <w:spacing w:before="0" w:after="12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 xml:space="preserve">Фінансову звітність </w:t>
      </w:r>
      <w:r w:rsidRPr="00384EEE">
        <w:rPr>
          <w:rFonts w:ascii="Times New Roman" w:eastAsia="Times New Roman" w:hAnsi="Times New Roman" w:cs="Times New Roman"/>
          <w:color w:val="auto"/>
          <w:sz w:val="24"/>
          <w:szCs w:val="24"/>
          <w:lang w:eastAsia="en-US"/>
        </w:rPr>
        <w:t xml:space="preserve">Повного товариства «ЛОМБАРД «НАЛИВАЙКО І КОМПАНІЯ» </w:t>
      </w:r>
      <w:r w:rsidRPr="00384EEE">
        <w:rPr>
          <w:rFonts w:ascii="Times New Roman" w:eastAsia="Times New Roman" w:hAnsi="Times New Roman" w:cs="Times New Roman"/>
          <w:color w:val="auto"/>
          <w:sz w:val="24"/>
          <w:szCs w:val="24"/>
          <w:lang w:eastAsia="ru-RU"/>
        </w:rPr>
        <w:t xml:space="preserve">за </w:t>
      </w:r>
      <w:r w:rsidR="002B0D02" w:rsidRPr="00384EEE">
        <w:rPr>
          <w:rFonts w:ascii="Times New Roman" w:eastAsia="Times New Roman" w:hAnsi="Times New Roman" w:cs="Times New Roman"/>
          <w:color w:val="auto"/>
          <w:sz w:val="24"/>
          <w:szCs w:val="24"/>
          <w:lang w:eastAsia="ru-RU"/>
        </w:rPr>
        <w:t>2018</w:t>
      </w:r>
      <w:r w:rsidRPr="00384EEE">
        <w:rPr>
          <w:rFonts w:ascii="Times New Roman" w:eastAsia="Times New Roman" w:hAnsi="Times New Roman" w:cs="Times New Roman"/>
          <w:color w:val="auto"/>
          <w:sz w:val="24"/>
          <w:szCs w:val="24"/>
          <w:lang w:eastAsia="ru-RU"/>
        </w:rPr>
        <w:t xml:space="preserve"> календарний рік складено відповідно до вимог міжнародних стандартів фінансової звітності (МСФЗ) та чинного законодавства України. </w:t>
      </w:r>
    </w:p>
    <w:p w:rsidR="000C7257" w:rsidRPr="00384EEE" w:rsidRDefault="000C7257" w:rsidP="00A9437C">
      <w:pPr>
        <w:widowControl w:val="0"/>
        <w:shd w:val="clear" w:color="auto" w:fill="FFFFFF"/>
        <w:spacing w:before="0" w:after="12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Для складання фінансової звітності за МСФЗ застосовуються МСФЗ, чинні для фінансової звітності за періоди, що починаються з 01.01.</w:t>
      </w:r>
      <w:r w:rsidR="002B0D02" w:rsidRPr="00384EEE">
        <w:rPr>
          <w:rFonts w:ascii="Times New Roman" w:eastAsia="Times New Roman" w:hAnsi="Times New Roman" w:cs="Times New Roman"/>
          <w:color w:val="auto"/>
          <w:sz w:val="24"/>
          <w:szCs w:val="24"/>
          <w:lang w:eastAsia="ru-RU"/>
        </w:rPr>
        <w:t>2018</w:t>
      </w:r>
      <w:r w:rsidRPr="00384EEE">
        <w:rPr>
          <w:rFonts w:ascii="Times New Roman" w:eastAsia="Times New Roman" w:hAnsi="Times New Roman" w:cs="Times New Roman"/>
          <w:color w:val="auto"/>
          <w:sz w:val="24"/>
          <w:szCs w:val="24"/>
          <w:lang w:eastAsia="ru-RU"/>
        </w:rPr>
        <w:t>р., офіційний переклад яких оприлюднений на веб-сайті Міністерства фінансів України в порядку, визначеному законодавством України. МСФЗ, що набувають чинності у наступних періодах, для яких передбачена можливість добровільного дострокового застосування, не застосовуються до дати їх введення в дію.</w:t>
      </w:r>
    </w:p>
    <w:p w:rsidR="000C7257" w:rsidRPr="00384EEE" w:rsidRDefault="000C7257" w:rsidP="00A9437C">
      <w:pPr>
        <w:widowControl w:val="0"/>
        <w:shd w:val="clear" w:color="auto" w:fill="FFFFFF"/>
        <w:spacing w:before="0" w:after="12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Річна фінансова звітність Товариства складається з наступних компонентів:</w:t>
      </w:r>
    </w:p>
    <w:p w:rsidR="000C7257" w:rsidRPr="00384EEE" w:rsidRDefault="000C7257" w:rsidP="00A9437C">
      <w:pPr>
        <w:widowControl w:val="0"/>
        <w:shd w:val="clear" w:color="auto" w:fill="FFFFFF"/>
        <w:spacing w:before="0" w:after="12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Звіт про фінансовий стан на кінець року; Звіт про сукупні доходи за період; Звіт про зміни у власному капіталі за період; Звіт про рух грошових коштів за період; Примітки до фінансової звітності, включаючи опис суттєвих облікових політик.</w:t>
      </w:r>
    </w:p>
    <w:p w:rsidR="000C7257" w:rsidRPr="00384EEE" w:rsidRDefault="000C7257" w:rsidP="00A9437C">
      <w:pPr>
        <w:widowControl w:val="0"/>
        <w:shd w:val="clear" w:color="auto" w:fill="FFFFFF"/>
        <w:spacing w:before="0" w:after="120" w:line="240" w:lineRule="auto"/>
        <w:ind w:left="0" w:right="0" w:firstLine="0"/>
        <w:rPr>
          <w:rFonts w:ascii="Times New Roman" w:eastAsia="Times New Roman" w:hAnsi="Times New Roman" w:cs="Times New Roman"/>
          <w:color w:val="auto"/>
          <w:sz w:val="24"/>
          <w:szCs w:val="24"/>
          <w:lang w:val="ru-RU" w:eastAsia="ru-RU"/>
        </w:rPr>
      </w:pPr>
      <w:r w:rsidRPr="00384EEE">
        <w:rPr>
          <w:rFonts w:ascii="Times New Roman" w:eastAsia="Times New Roman" w:hAnsi="Times New Roman" w:cs="Times New Roman"/>
          <w:color w:val="auto"/>
          <w:sz w:val="24"/>
          <w:szCs w:val="24"/>
          <w:lang w:eastAsia="ru-RU"/>
        </w:rPr>
        <w:t>Під час формування статей фінансової звітності за МСФЗ показники відображено у типових формах, затверджених національними положеннями бухгалтерського обліку.</w:t>
      </w:r>
    </w:p>
    <w:p w:rsidR="000C7257" w:rsidRPr="00384EEE" w:rsidRDefault="000C7257" w:rsidP="000C7257">
      <w:pPr>
        <w:spacing w:before="120" w:after="0" w:line="240" w:lineRule="auto"/>
        <w:ind w:left="0" w:right="0" w:firstLine="0"/>
        <w:outlineLvl w:val="0"/>
        <w:rPr>
          <w:rFonts w:ascii="Times New Roman" w:eastAsia="Times New Roman" w:hAnsi="Times New Roman" w:cs="Times New Roman"/>
          <w:bCs/>
          <w:i/>
          <w:iCs/>
          <w:color w:val="auto"/>
          <w:sz w:val="24"/>
          <w:szCs w:val="24"/>
          <w:u w:val="single"/>
          <w:lang w:eastAsia="ru-RU"/>
        </w:rPr>
      </w:pPr>
      <w:r w:rsidRPr="00384EEE">
        <w:rPr>
          <w:rFonts w:ascii="Times New Roman" w:eastAsia="Times New Roman" w:hAnsi="Times New Roman" w:cs="Times New Roman"/>
          <w:i/>
          <w:color w:val="auto"/>
          <w:sz w:val="24"/>
          <w:szCs w:val="24"/>
          <w:u w:val="single"/>
          <w:lang w:eastAsia="ru-RU"/>
        </w:rPr>
        <w:t>Основа складання фінансової звітності</w:t>
      </w:r>
    </w:p>
    <w:p w:rsidR="000C7257" w:rsidRPr="00384EEE" w:rsidRDefault="000C7257" w:rsidP="000C7257">
      <w:pPr>
        <w:spacing w:before="0" w:after="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Річну фінансову звітність Товариства складено на основі даних бухгалтерського обліку згідно з вимогами МСФЗ, на основі історичної собівартості стосовно одного суб’єкта господарювання.</w:t>
      </w:r>
    </w:p>
    <w:p w:rsidR="000C7257" w:rsidRPr="00384EEE" w:rsidRDefault="000C7257" w:rsidP="000C7257">
      <w:pPr>
        <w:spacing w:before="120" w:after="0" w:line="240" w:lineRule="auto"/>
        <w:ind w:left="0" w:right="0" w:firstLine="0"/>
        <w:outlineLvl w:val="0"/>
        <w:rPr>
          <w:rFonts w:ascii="Times New Roman" w:eastAsia="Times New Roman" w:hAnsi="Times New Roman" w:cs="Times New Roman"/>
          <w:bCs/>
          <w:i/>
          <w:iCs/>
          <w:color w:val="auto"/>
          <w:sz w:val="24"/>
          <w:szCs w:val="24"/>
          <w:u w:val="single"/>
          <w:lang w:eastAsia="ru-RU"/>
        </w:rPr>
      </w:pPr>
      <w:r w:rsidRPr="00384EEE">
        <w:rPr>
          <w:rFonts w:ascii="Times New Roman" w:eastAsia="Times New Roman" w:hAnsi="Times New Roman" w:cs="Times New Roman"/>
          <w:i/>
          <w:color w:val="auto"/>
          <w:sz w:val="24"/>
          <w:szCs w:val="24"/>
          <w:u w:val="single"/>
          <w:lang w:eastAsia="ru-RU"/>
        </w:rPr>
        <w:t>Функціональна валюта та валюта звітності</w:t>
      </w:r>
    </w:p>
    <w:p w:rsidR="000C7257" w:rsidRPr="00384EEE" w:rsidRDefault="000C7257" w:rsidP="000C7257">
      <w:pPr>
        <w:widowControl w:val="0"/>
        <w:shd w:val="clear" w:color="auto" w:fill="FFFFFF"/>
        <w:spacing w:before="0" w:after="120" w:line="240" w:lineRule="auto"/>
        <w:ind w:left="0" w:right="23"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Функціональна валюта та валюті звітності – гривня. Одиниця виміру – тисячі гривень, якщо не зазначено інше.</w:t>
      </w:r>
    </w:p>
    <w:p w:rsidR="000C7257" w:rsidRPr="00384EEE" w:rsidRDefault="000C7257" w:rsidP="000C7257">
      <w:pPr>
        <w:spacing w:before="120" w:after="0" w:line="240" w:lineRule="auto"/>
        <w:ind w:left="0" w:right="0" w:firstLine="0"/>
        <w:outlineLvl w:val="0"/>
        <w:rPr>
          <w:rFonts w:ascii="Times New Roman" w:eastAsia="Times New Roman" w:hAnsi="Times New Roman" w:cs="Times New Roman"/>
          <w:bCs/>
          <w:i/>
          <w:iCs/>
          <w:color w:val="auto"/>
          <w:sz w:val="24"/>
          <w:szCs w:val="24"/>
          <w:u w:val="single"/>
          <w:lang w:eastAsia="ru-RU"/>
        </w:rPr>
      </w:pPr>
      <w:r w:rsidRPr="00384EEE">
        <w:rPr>
          <w:rFonts w:ascii="Times New Roman" w:eastAsia="Times New Roman" w:hAnsi="Times New Roman" w:cs="Times New Roman"/>
          <w:i/>
          <w:color w:val="auto"/>
          <w:sz w:val="24"/>
          <w:szCs w:val="24"/>
          <w:u w:val="single"/>
          <w:lang w:eastAsia="ru-RU"/>
        </w:rPr>
        <w:t>Припущення щодо функціонування Товариства в найближчому майбутньому</w:t>
      </w:r>
    </w:p>
    <w:p w:rsidR="000C7257" w:rsidRPr="00384EEE" w:rsidRDefault="000C7257" w:rsidP="00A9437C">
      <w:pPr>
        <w:widowControl w:val="0"/>
        <w:spacing w:before="0" w:after="12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Фінансова звітність Товариства підготовлена на основі припущення, що воно функціонуватиме невизначено довго в майбутньому. Це припущення передбачає реалізацію активів i виконання зобов'язань в ході звичайної діяльності.</w:t>
      </w:r>
    </w:p>
    <w:p w:rsidR="000C7257" w:rsidRPr="00384EEE" w:rsidRDefault="000C7257" w:rsidP="00A9437C">
      <w:pPr>
        <w:widowControl w:val="0"/>
        <w:spacing w:before="0" w:after="12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Тому фінансова звітність не містить будь-яких коригувань відображених сум активів, які були б необхідні, якби Товариство було неспроможним продовжувати свою діяльність в майбутньому, i якби воно реалізовувало свої активи не в ході звичайної діяльності. Про такі коригування буде повідомлено, якщо вони стануть відомі і зможуть бути оцінені.</w:t>
      </w:r>
    </w:p>
    <w:p w:rsidR="000C7257" w:rsidRPr="00384EEE" w:rsidRDefault="000C7257" w:rsidP="000C7257">
      <w:pPr>
        <w:spacing w:before="120" w:after="0" w:line="240" w:lineRule="auto"/>
        <w:ind w:left="0" w:right="0" w:firstLine="0"/>
        <w:outlineLvl w:val="0"/>
        <w:rPr>
          <w:rFonts w:ascii="Times New Roman" w:eastAsia="Times New Roman" w:hAnsi="Times New Roman" w:cs="Times New Roman"/>
          <w:bCs/>
          <w:i/>
          <w:iCs/>
          <w:color w:val="auto"/>
          <w:sz w:val="24"/>
          <w:szCs w:val="24"/>
          <w:u w:val="single"/>
          <w:lang w:eastAsia="ru-RU"/>
        </w:rPr>
      </w:pPr>
      <w:r w:rsidRPr="00384EEE">
        <w:rPr>
          <w:rFonts w:ascii="Times New Roman" w:eastAsia="Times New Roman" w:hAnsi="Times New Roman" w:cs="Times New Roman"/>
          <w:i/>
          <w:color w:val="auto"/>
          <w:sz w:val="24"/>
          <w:szCs w:val="24"/>
          <w:u w:val="single"/>
          <w:lang w:eastAsia="ru-RU"/>
        </w:rPr>
        <w:t>Застосування нових стандартів та інтерпретацій</w:t>
      </w:r>
    </w:p>
    <w:p w:rsidR="000C7257" w:rsidRPr="00384EEE" w:rsidRDefault="000C7257" w:rsidP="000C7257">
      <w:pPr>
        <w:spacing w:before="120" w:after="0" w:line="240" w:lineRule="auto"/>
        <w:ind w:left="0" w:right="0" w:firstLine="0"/>
        <w:rPr>
          <w:rFonts w:ascii="Times New Roman" w:eastAsia="Times New Roman" w:hAnsi="Times New Roman" w:cs="Times New Roman"/>
          <w:bCs/>
          <w:i/>
          <w:iCs/>
          <w:color w:val="000000"/>
          <w:kern w:val="24"/>
          <w:sz w:val="24"/>
          <w:szCs w:val="24"/>
          <w:u w:val="single"/>
          <w:lang w:eastAsia="en-US"/>
        </w:rPr>
      </w:pPr>
      <w:r w:rsidRPr="00384EEE">
        <w:rPr>
          <w:rFonts w:ascii="Times New Roman" w:eastAsia="Times New Roman" w:hAnsi="Times New Roman" w:cs="Times New Roman"/>
          <w:bCs/>
          <w:i/>
          <w:iCs/>
          <w:color w:val="000000"/>
          <w:kern w:val="24"/>
          <w:sz w:val="24"/>
          <w:szCs w:val="24"/>
          <w:u w:val="single"/>
          <w:lang w:eastAsia="en-US"/>
        </w:rPr>
        <w:t>Перелік стандартів, які вперше застосовувалися в даному періоді та їх вплив на фінансову звітність</w:t>
      </w:r>
    </w:p>
    <w:p w:rsidR="000C7257" w:rsidRPr="000D2929" w:rsidRDefault="000C7257" w:rsidP="000C7257">
      <w:pPr>
        <w:spacing w:before="120" w:after="12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 xml:space="preserve">У наведеній нижче таблиці міститься перелік нових стандартів чи змін до них та тлумачень стандартів, доречних для діяльності Товариства, які набули чинності для фінансових звітів за рік, що починається 1 січня </w:t>
      </w:r>
      <w:r w:rsidR="002B0D02" w:rsidRPr="00384EEE">
        <w:rPr>
          <w:rFonts w:ascii="Times New Roman" w:eastAsia="Times New Roman" w:hAnsi="Times New Roman" w:cs="Times New Roman"/>
          <w:color w:val="auto"/>
          <w:sz w:val="24"/>
          <w:szCs w:val="24"/>
          <w:lang w:eastAsia="ru-RU"/>
        </w:rPr>
        <w:t>2018</w:t>
      </w:r>
      <w:r w:rsidRPr="00384EEE">
        <w:rPr>
          <w:rFonts w:ascii="Times New Roman" w:eastAsia="Times New Roman" w:hAnsi="Times New Roman" w:cs="Times New Roman"/>
          <w:color w:val="auto"/>
          <w:sz w:val="24"/>
          <w:szCs w:val="24"/>
          <w:lang w:eastAsia="ru-RU"/>
        </w:rPr>
        <w:t xml:space="preserve">. </w:t>
      </w:r>
    </w:p>
    <w:p w:rsidR="00F6492F" w:rsidRPr="000D2929" w:rsidRDefault="00F6492F" w:rsidP="000C7257">
      <w:pPr>
        <w:spacing w:before="120" w:after="120" w:line="240" w:lineRule="auto"/>
        <w:ind w:left="0" w:right="0" w:firstLine="0"/>
        <w:rPr>
          <w:rFonts w:ascii="Times New Roman" w:eastAsia="Times New Roman" w:hAnsi="Times New Roman" w:cs="Times New Roman"/>
          <w:color w:val="auto"/>
          <w:sz w:val="24"/>
          <w:szCs w:val="24"/>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6207"/>
        <w:gridCol w:w="2156"/>
      </w:tblGrid>
      <w:tr w:rsidR="002C3596" w:rsidRPr="00384EEE" w:rsidTr="00450D65">
        <w:tc>
          <w:tcPr>
            <w:tcW w:w="9889" w:type="dxa"/>
            <w:gridSpan w:val="3"/>
            <w:shd w:val="clear" w:color="auto" w:fill="auto"/>
          </w:tcPr>
          <w:p w:rsidR="002C3596" w:rsidRPr="00384EEE" w:rsidRDefault="002C3596" w:rsidP="002C3596">
            <w:pPr>
              <w:spacing w:before="0" w:after="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Нові чи змінені стандарти та тлумачення</w:t>
            </w:r>
          </w:p>
        </w:tc>
      </w:tr>
      <w:tr w:rsidR="002C3596" w:rsidRPr="00384EEE" w:rsidTr="00450D65">
        <w:tc>
          <w:tcPr>
            <w:tcW w:w="1526" w:type="dxa"/>
            <w:shd w:val="clear" w:color="auto" w:fill="auto"/>
          </w:tcPr>
          <w:p w:rsidR="002C3596" w:rsidRPr="00384EEE" w:rsidRDefault="002C3596" w:rsidP="002C3596">
            <w:pPr>
              <w:spacing w:before="0" w:after="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МСФЗ 9</w:t>
            </w:r>
          </w:p>
        </w:tc>
        <w:tc>
          <w:tcPr>
            <w:tcW w:w="6207" w:type="dxa"/>
            <w:shd w:val="clear" w:color="auto" w:fill="auto"/>
          </w:tcPr>
          <w:p w:rsidR="002C3596" w:rsidRPr="00384EEE" w:rsidRDefault="002C3596" w:rsidP="00A02E82">
            <w:pPr>
              <w:spacing w:before="0" w:after="0" w:line="240" w:lineRule="auto"/>
              <w:ind w:left="0" w:right="0" w:firstLine="0"/>
              <w:rPr>
                <w:rFonts w:ascii="Times New Roman" w:eastAsia="Times New Roman" w:hAnsi="Times New Roman" w:cs="Times New Roman"/>
                <w:color w:val="auto"/>
                <w:sz w:val="24"/>
                <w:szCs w:val="24"/>
                <w:lang w:val="de-DE" w:eastAsia="ru-RU"/>
              </w:rPr>
            </w:pPr>
            <w:r w:rsidRPr="00384EEE">
              <w:rPr>
                <w:rFonts w:ascii="Times New Roman" w:eastAsia="Times New Roman" w:hAnsi="Times New Roman" w:cs="Times New Roman"/>
                <w:color w:val="auto"/>
                <w:sz w:val="24"/>
                <w:szCs w:val="24"/>
                <w:lang w:eastAsia="ru-RU"/>
              </w:rPr>
              <w:t>"Фінансові інструменти"</w:t>
            </w:r>
          </w:p>
        </w:tc>
        <w:tc>
          <w:tcPr>
            <w:tcW w:w="2156" w:type="dxa"/>
            <w:shd w:val="clear" w:color="auto" w:fill="auto"/>
          </w:tcPr>
          <w:p w:rsidR="002C3596" w:rsidRPr="00384EEE" w:rsidRDefault="002C3596" w:rsidP="002C3596">
            <w:pPr>
              <w:spacing w:before="0" w:after="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1 Січня 2018</w:t>
            </w:r>
          </w:p>
        </w:tc>
      </w:tr>
      <w:tr w:rsidR="002C3596" w:rsidRPr="00384EEE" w:rsidTr="00450D65">
        <w:tc>
          <w:tcPr>
            <w:tcW w:w="1526" w:type="dxa"/>
            <w:shd w:val="clear" w:color="auto" w:fill="auto"/>
          </w:tcPr>
          <w:p w:rsidR="002C3596" w:rsidRPr="00384EEE" w:rsidRDefault="002C3596" w:rsidP="002C3596">
            <w:pPr>
              <w:spacing w:before="0" w:after="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МСФЗ 15</w:t>
            </w:r>
          </w:p>
        </w:tc>
        <w:tc>
          <w:tcPr>
            <w:tcW w:w="6207" w:type="dxa"/>
            <w:shd w:val="clear" w:color="auto" w:fill="auto"/>
          </w:tcPr>
          <w:p w:rsidR="002C3596" w:rsidRPr="00384EEE" w:rsidRDefault="002C3596" w:rsidP="002C3596">
            <w:pPr>
              <w:spacing w:before="0" w:after="0" w:line="240" w:lineRule="auto"/>
              <w:ind w:left="0" w:right="0" w:firstLine="0"/>
              <w:rPr>
                <w:rFonts w:ascii="Times New Roman" w:eastAsia="Times New Roman" w:hAnsi="Times New Roman" w:cs="Times New Roman"/>
                <w:color w:val="auto"/>
                <w:sz w:val="24"/>
                <w:szCs w:val="24"/>
                <w:lang w:val="ru-RU" w:eastAsia="ru-RU"/>
              </w:rPr>
            </w:pPr>
            <w:r w:rsidRPr="00384EEE">
              <w:rPr>
                <w:rFonts w:ascii="Times New Roman" w:eastAsia="Times New Roman" w:hAnsi="Times New Roman" w:cs="Times New Roman"/>
                <w:color w:val="auto"/>
                <w:sz w:val="24"/>
                <w:szCs w:val="24"/>
                <w:lang w:eastAsia="ru-RU"/>
              </w:rPr>
              <w:t>"Дохід від договорів з клієнтами"</w:t>
            </w:r>
          </w:p>
          <w:p w:rsidR="002C3596" w:rsidRPr="00384EEE" w:rsidRDefault="002C3596" w:rsidP="002C3596">
            <w:pPr>
              <w:spacing w:before="0" w:after="0" w:line="240" w:lineRule="auto"/>
              <w:ind w:left="0" w:right="0" w:firstLine="0"/>
              <w:rPr>
                <w:rFonts w:ascii="Times New Roman" w:eastAsia="Times New Roman" w:hAnsi="Times New Roman" w:cs="Times New Roman"/>
                <w:color w:val="auto"/>
                <w:sz w:val="24"/>
                <w:szCs w:val="24"/>
                <w:lang w:val="ru-RU" w:eastAsia="ru-RU"/>
              </w:rPr>
            </w:pPr>
            <w:r w:rsidRPr="00384EEE">
              <w:rPr>
                <w:rFonts w:ascii="Times New Roman" w:eastAsia="Times New Roman" w:hAnsi="Times New Roman" w:cs="Times New Roman"/>
                <w:color w:val="auto"/>
                <w:sz w:val="24"/>
                <w:szCs w:val="24"/>
                <w:lang w:val="ru-RU" w:eastAsia="ru-RU"/>
              </w:rPr>
              <w:t>Згідно МСФЗ (IFRS) 15 виручкавизнається за сумою, яка відображає</w:t>
            </w:r>
            <w:r w:rsidR="007621FD">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відшкодування, право на яке організація</w:t>
            </w:r>
            <w:r w:rsidR="007621FD">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очікує</w:t>
            </w:r>
            <w:r w:rsidR="007621FD">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отримати в обмін на передачу товарів</w:t>
            </w:r>
            <w:r w:rsidR="007621FD">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або</w:t>
            </w:r>
            <w:r w:rsidR="007621FD">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послуг</w:t>
            </w:r>
            <w:r w:rsidR="007621FD">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клієнту.</w:t>
            </w:r>
          </w:p>
        </w:tc>
        <w:tc>
          <w:tcPr>
            <w:tcW w:w="2156" w:type="dxa"/>
            <w:shd w:val="clear" w:color="auto" w:fill="auto"/>
          </w:tcPr>
          <w:p w:rsidR="002C3596" w:rsidRPr="00384EEE" w:rsidRDefault="002C3596" w:rsidP="002C3596">
            <w:pPr>
              <w:spacing w:before="0" w:after="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1 Січня 2018</w:t>
            </w:r>
          </w:p>
        </w:tc>
      </w:tr>
      <w:tr w:rsidR="002C3596" w:rsidRPr="00384EEE" w:rsidTr="00450D65">
        <w:tc>
          <w:tcPr>
            <w:tcW w:w="1526" w:type="dxa"/>
            <w:shd w:val="clear" w:color="auto" w:fill="auto"/>
          </w:tcPr>
          <w:p w:rsidR="002C3596" w:rsidRPr="00384EEE" w:rsidRDefault="002C3596" w:rsidP="002C3596">
            <w:pPr>
              <w:spacing w:before="0" w:after="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МСФЗ 7</w:t>
            </w:r>
          </w:p>
        </w:tc>
        <w:tc>
          <w:tcPr>
            <w:tcW w:w="6207" w:type="dxa"/>
            <w:shd w:val="clear" w:color="auto" w:fill="auto"/>
          </w:tcPr>
          <w:p w:rsidR="002C3596" w:rsidRPr="00384EEE" w:rsidRDefault="002C3596" w:rsidP="002C3596">
            <w:pPr>
              <w:spacing w:before="0" w:after="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"Фінансові інструменти: розкриття інформації" (Додаткові розкриття та послідовні зміни, що випливають з МСФЗ 9)</w:t>
            </w:r>
          </w:p>
        </w:tc>
        <w:tc>
          <w:tcPr>
            <w:tcW w:w="2156" w:type="dxa"/>
            <w:shd w:val="clear" w:color="auto" w:fill="auto"/>
          </w:tcPr>
          <w:p w:rsidR="002C3596" w:rsidRPr="00384EEE" w:rsidRDefault="002C3596" w:rsidP="002C3596">
            <w:pPr>
              <w:spacing w:before="0" w:after="0" w:line="240" w:lineRule="auto"/>
              <w:ind w:left="0" w:right="0" w:firstLine="0"/>
              <w:jc w:val="left"/>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Одночасно із  МСФЗ 9</w:t>
            </w:r>
          </w:p>
        </w:tc>
      </w:tr>
      <w:tr w:rsidR="002C3596" w:rsidRPr="00384EEE" w:rsidTr="00450D65">
        <w:tc>
          <w:tcPr>
            <w:tcW w:w="1526" w:type="dxa"/>
            <w:shd w:val="clear" w:color="auto" w:fill="auto"/>
          </w:tcPr>
          <w:p w:rsidR="002C3596" w:rsidRPr="00384EEE" w:rsidRDefault="002C3596" w:rsidP="002C3596">
            <w:pPr>
              <w:spacing w:before="0" w:after="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МСФЗ 12</w:t>
            </w:r>
          </w:p>
        </w:tc>
        <w:tc>
          <w:tcPr>
            <w:tcW w:w="8363" w:type="dxa"/>
            <w:gridSpan w:val="2"/>
            <w:shd w:val="clear" w:color="auto" w:fill="auto"/>
          </w:tcPr>
          <w:p w:rsidR="002C3596" w:rsidRPr="00384EEE" w:rsidRDefault="002C3596" w:rsidP="002C3596">
            <w:pPr>
              <w:spacing w:before="0" w:after="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 xml:space="preserve">"Розкриття інформації про частки участі в інших суб'єктах господарювання". Поправка з метою уточнення того, що з певними винятками вимоги МСФЗ 12 </w:t>
            </w:r>
          </w:p>
          <w:p w:rsidR="002C3596" w:rsidRPr="00384EEE" w:rsidRDefault="002C3596" w:rsidP="002C3596">
            <w:pPr>
              <w:spacing w:before="0" w:after="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застосовуються до прав участі у суб’єктах господарювання, які класифікуються як утримувані для продажу або припинені операції.</w:t>
            </w:r>
          </w:p>
        </w:tc>
      </w:tr>
      <w:tr w:rsidR="002C3596" w:rsidRPr="00384EEE" w:rsidTr="00450D65">
        <w:tc>
          <w:tcPr>
            <w:tcW w:w="1526" w:type="dxa"/>
            <w:shd w:val="clear" w:color="auto" w:fill="auto"/>
          </w:tcPr>
          <w:p w:rsidR="002C3596" w:rsidRPr="00384EEE" w:rsidRDefault="002C3596" w:rsidP="002C3596">
            <w:pPr>
              <w:spacing w:before="0" w:after="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МСБО 7</w:t>
            </w:r>
          </w:p>
        </w:tc>
        <w:tc>
          <w:tcPr>
            <w:tcW w:w="8363" w:type="dxa"/>
            <w:gridSpan w:val="2"/>
            <w:shd w:val="clear" w:color="auto" w:fill="auto"/>
          </w:tcPr>
          <w:p w:rsidR="002C3596" w:rsidRPr="00384EEE" w:rsidRDefault="002C3596" w:rsidP="002C3596">
            <w:pPr>
              <w:spacing w:before="0" w:after="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"Звіт про  рух грошових коштів". Поправка, що вимагає розкриття інформації про  зміни у зобов'язаннях, що виникають внаслідок фінансової діяльності.</w:t>
            </w:r>
          </w:p>
        </w:tc>
      </w:tr>
      <w:tr w:rsidR="002C3596" w:rsidRPr="00384EEE" w:rsidTr="00450D65">
        <w:tc>
          <w:tcPr>
            <w:tcW w:w="1526" w:type="dxa"/>
            <w:shd w:val="clear" w:color="auto" w:fill="auto"/>
          </w:tcPr>
          <w:p w:rsidR="002C3596" w:rsidRPr="00384EEE" w:rsidRDefault="002C3596" w:rsidP="002C3596">
            <w:pPr>
              <w:spacing w:before="0" w:after="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МСБО 12</w:t>
            </w:r>
          </w:p>
        </w:tc>
        <w:tc>
          <w:tcPr>
            <w:tcW w:w="8363" w:type="dxa"/>
            <w:gridSpan w:val="2"/>
            <w:shd w:val="clear" w:color="auto" w:fill="auto"/>
          </w:tcPr>
          <w:p w:rsidR="002C3596" w:rsidRPr="00384EEE" w:rsidRDefault="002C3596" w:rsidP="002C3596">
            <w:pPr>
              <w:spacing w:before="0" w:after="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"Податки на прибуток". Поправка з метою умов визнання відстроченого податкового активу, пов'язаного з нереалізованими збитками, наприклад, щодо боргових інструментів, оцінених за справедливою вартістю.</w:t>
            </w:r>
          </w:p>
        </w:tc>
      </w:tr>
    </w:tbl>
    <w:p w:rsidR="00F6492F" w:rsidRPr="00384EEE" w:rsidRDefault="00F6492F" w:rsidP="00A66347">
      <w:pPr>
        <w:spacing w:before="0" w:after="0" w:line="240" w:lineRule="auto"/>
        <w:ind w:left="0" w:right="0" w:firstLine="0"/>
        <w:rPr>
          <w:rFonts w:ascii="Times New Roman" w:eastAsia="Times New Roman" w:hAnsi="Times New Roman" w:cs="Times New Roman"/>
          <w:bCs/>
          <w:i/>
          <w:iCs/>
          <w:color w:val="000000"/>
          <w:kern w:val="24"/>
          <w:sz w:val="24"/>
          <w:szCs w:val="24"/>
          <w:u w:val="single"/>
          <w:lang w:val="ru-RU" w:eastAsia="en-US"/>
        </w:rPr>
      </w:pPr>
    </w:p>
    <w:p w:rsidR="00A66347" w:rsidRPr="00384EEE" w:rsidRDefault="00F6492F" w:rsidP="00A66347">
      <w:pPr>
        <w:spacing w:before="0" w:after="0" w:line="240" w:lineRule="auto"/>
        <w:ind w:left="0" w:right="0" w:firstLine="0"/>
        <w:rPr>
          <w:rFonts w:ascii="Times New Roman" w:eastAsia="Times New Roman" w:hAnsi="Times New Roman" w:cs="Times New Roman"/>
          <w:bCs/>
          <w:iCs/>
          <w:color w:val="000000"/>
          <w:kern w:val="24"/>
          <w:sz w:val="24"/>
          <w:szCs w:val="24"/>
          <w:lang w:val="ru-RU" w:eastAsia="en-US"/>
        </w:rPr>
      </w:pPr>
      <w:r w:rsidRPr="00384EEE">
        <w:rPr>
          <w:rFonts w:ascii="Times New Roman" w:eastAsia="Times New Roman" w:hAnsi="Times New Roman" w:cs="Times New Roman"/>
          <w:bCs/>
          <w:iCs/>
          <w:color w:val="000000"/>
          <w:kern w:val="24"/>
          <w:sz w:val="24"/>
          <w:szCs w:val="24"/>
          <w:lang w:val="ru-RU" w:eastAsia="en-US"/>
        </w:rPr>
        <w:t>Застосування</w:t>
      </w:r>
      <w:r w:rsidR="00910691">
        <w:rPr>
          <w:rFonts w:ascii="Times New Roman" w:eastAsia="Times New Roman" w:hAnsi="Times New Roman" w:cs="Times New Roman"/>
          <w:bCs/>
          <w:iCs/>
          <w:color w:val="000000"/>
          <w:kern w:val="24"/>
          <w:sz w:val="24"/>
          <w:szCs w:val="24"/>
          <w:lang w:val="ru-RU" w:eastAsia="en-US"/>
        </w:rPr>
        <w:t xml:space="preserve"> </w:t>
      </w:r>
      <w:r w:rsidRPr="00384EEE">
        <w:rPr>
          <w:rFonts w:ascii="Times New Roman" w:eastAsia="Times New Roman" w:hAnsi="Times New Roman" w:cs="Times New Roman"/>
          <w:bCs/>
          <w:iCs/>
          <w:color w:val="000000"/>
          <w:kern w:val="24"/>
          <w:sz w:val="24"/>
          <w:szCs w:val="24"/>
          <w:lang w:val="ru-RU" w:eastAsia="en-US"/>
        </w:rPr>
        <w:t>цих</w:t>
      </w:r>
      <w:r w:rsidR="00910691">
        <w:rPr>
          <w:rFonts w:ascii="Times New Roman" w:eastAsia="Times New Roman" w:hAnsi="Times New Roman" w:cs="Times New Roman"/>
          <w:bCs/>
          <w:iCs/>
          <w:color w:val="000000"/>
          <w:kern w:val="24"/>
          <w:sz w:val="24"/>
          <w:szCs w:val="24"/>
          <w:lang w:val="ru-RU" w:eastAsia="en-US"/>
        </w:rPr>
        <w:t xml:space="preserve"> </w:t>
      </w:r>
      <w:r w:rsidRPr="00384EEE">
        <w:rPr>
          <w:rFonts w:ascii="Times New Roman" w:eastAsia="Times New Roman" w:hAnsi="Times New Roman" w:cs="Times New Roman"/>
          <w:bCs/>
          <w:iCs/>
          <w:color w:val="000000"/>
          <w:kern w:val="24"/>
          <w:sz w:val="24"/>
          <w:szCs w:val="24"/>
          <w:lang w:val="ru-RU" w:eastAsia="en-US"/>
        </w:rPr>
        <w:t>стандарті</w:t>
      </w:r>
      <w:r w:rsidR="007621FD">
        <w:rPr>
          <w:rFonts w:ascii="Times New Roman" w:eastAsia="Times New Roman" w:hAnsi="Times New Roman" w:cs="Times New Roman"/>
          <w:bCs/>
          <w:iCs/>
          <w:color w:val="000000"/>
          <w:kern w:val="24"/>
          <w:sz w:val="24"/>
          <w:szCs w:val="24"/>
          <w:lang w:val="ru-RU" w:eastAsia="en-US"/>
        </w:rPr>
        <w:t>в</w:t>
      </w:r>
      <w:r w:rsidRPr="00384EEE">
        <w:rPr>
          <w:rFonts w:ascii="Times New Roman" w:eastAsia="Times New Roman" w:hAnsi="Times New Roman" w:cs="Times New Roman"/>
          <w:bCs/>
          <w:iCs/>
          <w:color w:val="000000"/>
          <w:kern w:val="24"/>
          <w:sz w:val="24"/>
          <w:szCs w:val="24"/>
          <w:lang w:val="ru-RU" w:eastAsia="en-US"/>
        </w:rPr>
        <w:t>, окр</w:t>
      </w:r>
      <w:r w:rsidRPr="00384EEE">
        <w:rPr>
          <w:rFonts w:ascii="Times New Roman" w:eastAsia="Times New Roman" w:hAnsi="Times New Roman" w:cs="Times New Roman"/>
          <w:bCs/>
          <w:iCs/>
          <w:color w:val="000000"/>
          <w:kern w:val="24"/>
          <w:sz w:val="24"/>
          <w:szCs w:val="24"/>
          <w:lang w:eastAsia="en-US"/>
        </w:rPr>
        <w:t>ім МСФЗ 9 "Фінансові інструменти",</w:t>
      </w:r>
      <w:r w:rsidRPr="00384EEE">
        <w:rPr>
          <w:rFonts w:ascii="Times New Roman" w:eastAsia="Times New Roman" w:hAnsi="Times New Roman" w:cs="Times New Roman"/>
          <w:bCs/>
          <w:iCs/>
          <w:color w:val="000000"/>
          <w:kern w:val="24"/>
          <w:sz w:val="24"/>
          <w:szCs w:val="24"/>
          <w:lang w:val="ru-RU" w:eastAsia="en-US"/>
        </w:rPr>
        <w:t xml:space="preserve"> не має</w:t>
      </w:r>
      <w:r w:rsidR="00910691">
        <w:rPr>
          <w:rFonts w:ascii="Times New Roman" w:eastAsia="Times New Roman" w:hAnsi="Times New Roman" w:cs="Times New Roman"/>
          <w:bCs/>
          <w:iCs/>
          <w:color w:val="000000"/>
          <w:kern w:val="24"/>
          <w:sz w:val="24"/>
          <w:szCs w:val="24"/>
          <w:lang w:val="ru-RU" w:eastAsia="en-US"/>
        </w:rPr>
        <w:t xml:space="preserve"> </w:t>
      </w:r>
      <w:r w:rsidRPr="00384EEE">
        <w:rPr>
          <w:rFonts w:ascii="Times New Roman" w:eastAsia="Times New Roman" w:hAnsi="Times New Roman" w:cs="Times New Roman"/>
          <w:bCs/>
          <w:iCs/>
          <w:color w:val="000000"/>
          <w:kern w:val="24"/>
          <w:sz w:val="24"/>
          <w:szCs w:val="24"/>
          <w:lang w:val="ru-RU" w:eastAsia="en-US"/>
        </w:rPr>
        <w:t>суттєвого</w:t>
      </w:r>
      <w:r w:rsidR="00910691">
        <w:rPr>
          <w:rFonts w:ascii="Times New Roman" w:eastAsia="Times New Roman" w:hAnsi="Times New Roman" w:cs="Times New Roman"/>
          <w:bCs/>
          <w:iCs/>
          <w:color w:val="000000"/>
          <w:kern w:val="24"/>
          <w:sz w:val="24"/>
          <w:szCs w:val="24"/>
          <w:lang w:val="ru-RU" w:eastAsia="en-US"/>
        </w:rPr>
        <w:t xml:space="preserve"> </w:t>
      </w:r>
      <w:r w:rsidRPr="00384EEE">
        <w:rPr>
          <w:rFonts w:ascii="Times New Roman" w:eastAsia="Times New Roman" w:hAnsi="Times New Roman" w:cs="Times New Roman"/>
          <w:bCs/>
          <w:iCs/>
          <w:color w:val="000000"/>
          <w:kern w:val="24"/>
          <w:sz w:val="24"/>
          <w:szCs w:val="24"/>
          <w:lang w:val="ru-RU" w:eastAsia="en-US"/>
        </w:rPr>
        <w:t>впливу на фінансовий стан чипоказники</w:t>
      </w:r>
      <w:r w:rsidR="00910691">
        <w:rPr>
          <w:rFonts w:ascii="Times New Roman" w:eastAsia="Times New Roman" w:hAnsi="Times New Roman" w:cs="Times New Roman"/>
          <w:bCs/>
          <w:iCs/>
          <w:color w:val="000000"/>
          <w:kern w:val="24"/>
          <w:sz w:val="24"/>
          <w:szCs w:val="24"/>
          <w:lang w:val="ru-RU" w:eastAsia="en-US"/>
        </w:rPr>
        <w:t xml:space="preserve"> </w:t>
      </w:r>
      <w:r w:rsidRPr="00384EEE">
        <w:rPr>
          <w:rFonts w:ascii="Times New Roman" w:eastAsia="Times New Roman" w:hAnsi="Times New Roman" w:cs="Times New Roman"/>
          <w:bCs/>
          <w:iCs/>
          <w:color w:val="000000"/>
          <w:kern w:val="24"/>
          <w:sz w:val="24"/>
          <w:szCs w:val="24"/>
          <w:lang w:val="ru-RU" w:eastAsia="en-US"/>
        </w:rPr>
        <w:t>діяльності</w:t>
      </w:r>
      <w:r w:rsidR="00910691">
        <w:rPr>
          <w:rFonts w:ascii="Times New Roman" w:eastAsia="Times New Roman" w:hAnsi="Times New Roman" w:cs="Times New Roman"/>
          <w:bCs/>
          <w:iCs/>
          <w:color w:val="000000"/>
          <w:kern w:val="24"/>
          <w:sz w:val="24"/>
          <w:szCs w:val="24"/>
          <w:lang w:val="ru-RU" w:eastAsia="en-US"/>
        </w:rPr>
        <w:t xml:space="preserve"> </w:t>
      </w:r>
      <w:r w:rsidRPr="00384EEE">
        <w:rPr>
          <w:rFonts w:ascii="Times New Roman" w:eastAsia="Times New Roman" w:hAnsi="Times New Roman" w:cs="Times New Roman"/>
          <w:bCs/>
          <w:iCs/>
          <w:color w:val="000000"/>
          <w:kern w:val="24"/>
          <w:sz w:val="24"/>
          <w:szCs w:val="24"/>
          <w:lang w:val="ru-RU" w:eastAsia="en-US"/>
        </w:rPr>
        <w:t>Товариства.</w:t>
      </w:r>
    </w:p>
    <w:p w:rsidR="00F6492F" w:rsidRPr="00384EEE" w:rsidRDefault="00F6492F" w:rsidP="00A66347">
      <w:pPr>
        <w:spacing w:before="0" w:after="0" w:line="240" w:lineRule="auto"/>
        <w:ind w:left="0" w:right="0" w:firstLine="0"/>
        <w:rPr>
          <w:rFonts w:ascii="Times New Roman" w:eastAsia="Times New Roman" w:hAnsi="Times New Roman" w:cs="Times New Roman"/>
          <w:bCs/>
          <w:i/>
          <w:iCs/>
          <w:color w:val="000000"/>
          <w:kern w:val="24"/>
          <w:sz w:val="24"/>
          <w:szCs w:val="24"/>
          <w:u w:val="single"/>
          <w:lang w:val="ru-RU" w:eastAsia="en-US"/>
        </w:rPr>
      </w:pPr>
    </w:p>
    <w:p w:rsidR="00A66347" w:rsidRPr="00384EEE" w:rsidRDefault="00A66347" w:rsidP="00A66347">
      <w:pPr>
        <w:spacing w:before="0" w:after="0" w:line="240" w:lineRule="auto"/>
        <w:ind w:left="0" w:right="0" w:firstLine="0"/>
        <w:rPr>
          <w:rFonts w:ascii="Times New Roman" w:eastAsia="Times New Roman" w:hAnsi="Times New Roman" w:cs="Times New Roman"/>
          <w:i/>
          <w:color w:val="auto"/>
          <w:sz w:val="24"/>
          <w:szCs w:val="24"/>
          <w:u w:val="single"/>
          <w:lang w:val="ru-RU" w:eastAsia="ru-RU"/>
        </w:rPr>
      </w:pPr>
      <w:r w:rsidRPr="00384EEE">
        <w:rPr>
          <w:rFonts w:ascii="Times New Roman" w:eastAsia="Times New Roman" w:hAnsi="Times New Roman" w:cs="Times New Roman"/>
          <w:bCs/>
          <w:i/>
          <w:iCs/>
          <w:color w:val="000000"/>
          <w:kern w:val="24"/>
          <w:sz w:val="24"/>
          <w:szCs w:val="24"/>
          <w:u w:val="single"/>
          <w:lang w:eastAsia="en-US"/>
        </w:rPr>
        <w:t xml:space="preserve">Вплив застосування </w:t>
      </w:r>
      <w:r w:rsidRPr="00384EEE">
        <w:rPr>
          <w:rFonts w:ascii="Times New Roman" w:eastAsia="Times New Roman" w:hAnsi="Times New Roman" w:cs="Times New Roman"/>
          <w:i/>
          <w:color w:val="auto"/>
          <w:sz w:val="24"/>
          <w:szCs w:val="24"/>
          <w:u w:val="single"/>
          <w:lang w:eastAsia="ru-RU"/>
        </w:rPr>
        <w:t>МСФЗ 9 "Фінансові інструменти"</w:t>
      </w:r>
    </w:p>
    <w:p w:rsidR="00A57D52" w:rsidRPr="000D2929" w:rsidRDefault="00A57D52" w:rsidP="00A66347">
      <w:pPr>
        <w:spacing w:before="0" w:after="0" w:line="240" w:lineRule="auto"/>
        <w:ind w:left="0" w:right="0" w:firstLine="0"/>
        <w:rPr>
          <w:rFonts w:ascii="Times New Roman" w:eastAsia="Times New Roman" w:hAnsi="Times New Roman" w:cs="Times New Roman"/>
          <w:color w:val="auto"/>
          <w:sz w:val="22"/>
          <w:lang w:val="ru-RU" w:eastAsia="ru-RU"/>
        </w:rPr>
      </w:pPr>
    </w:p>
    <w:p w:rsidR="00A02E82" w:rsidRPr="000D2929" w:rsidRDefault="00A02E82" w:rsidP="0062718A">
      <w:pPr>
        <w:spacing w:before="0" w:after="120" w:line="240" w:lineRule="auto"/>
        <w:ind w:left="0" w:right="0" w:firstLine="0"/>
        <w:rPr>
          <w:rFonts w:ascii="Times New Roman" w:eastAsia="Times New Roman" w:hAnsi="Times New Roman" w:cs="Times New Roman"/>
          <w:color w:val="auto"/>
          <w:sz w:val="24"/>
          <w:szCs w:val="24"/>
          <w:lang w:val="ru-RU" w:eastAsia="ru-RU"/>
        </w:rPr>
      </w:pPr>
      <w:r w:rsidRPr="000D2929">
        <w:rPr>
          <w:rFonts w:ascii="Times New Roman" w:eastAsia="Times New Roman" w:hAnsi="Times New Roman" w:cs="Times New Roman"/>
          <w:color w:val="auto"/>
          <w:sz w:val="24"/>
          <w:szCs w:val="24"/>
          <w:lang w:val="ru-RU" w:eastAsia="ru-RU"/>
        </w:rPr>
        <w:t>Застосування МСФЗ (</w:t>
      </w:r>
      <w:r w:rsidRPr="00384EEE">
        <w:rPr>
          <w:rFonts w:ascii="Times New Roman" w:eastAsia="Times New Roman" w:hAnsi="Times New Roman" w:cs="Times New Roman"/>
          <w:color w:val="auto"/>
          <w:sz w:val="24"/>
          <w:szCs w:val="24"/>
          <w:lang w:val="en-US" w:eastAsia="ru-RU"/>
        </w:rPr>
        <w:t>IFRS</w:t>
      </w:r>
      <w:r w:rsidRPr="000D2929">
        <w:rPr>
          <w:rFonts w:ascii="Times New Roman" w:eastAsia="Times New Roman" w:hAnsi="Times New Roman" w:cs="Times New Roman"/>
          <w:color w:val="auto"/>
          <w:sz w:val="24"/>
          <w:szCs w:val="24"/>
          <w:lang w:val="ru-RU" w:eastAsia="ru-RU"/>
        </w:rPr>
        <w:t>) 9 вплинуло</w:t>
      </w:r>
      <w:r w:rsidR="007621FD">
        <w:rPr>
          <w:rFonts w:ascii="Times New Roman" w:eastAsia="Times New Roman" w:hAnsi="Times New Roman" w:cs="Times New Roman"/>
          <w:color w:val="auto"/>
          <w:sz w:val="24"/>
          <w:szCs w:val="24"/>
          <w:lang w:val="ru-RU" w:eastAsia="ru-RU"/>
        </w:rPr>
        <w:t xml:space="preserve"> </w:t>
      </w:r>
      <w:r w:rsidRPr="000D2929">
        <w:rPr>
          <w:rFonts w:ascii="Times New Roman" w:eastAsia="Times New Roman" w:hAnsi="Times New Roman" w:cs="Times New Roman"/>
          <w:color w:val="auto"/>
          <w:sz w:val="24"/>
          <w:szCs w:val="24"/>
          <w:lang w:val="ru-RU" w:eastAsia="ru-RU"/>
        </w:rPr>
        <w:t>на</w:t>
      </w:r>
      <w:r w:rsidR="007621FD">
        <w:rPr>
          <w:rFonts w:ascii="Times New Roman" w:eastAsia="Times New Roman" w:hAnsi="Times New Roman" w:cs="Times New Roman"/>
          <w:color w:val="auto"/>
          <w:sz w:val="24"/>
          <w:szCs w:val="24"/>
          <w:lang w:val="ru-RU" w:eastAsia="ru-RU"/>
        </w:rPr>
        <w:t xml:space="preserve"> </w:t>
      </w:r>
      <w:r w:rsidRPr="000D2929">
        <w:rPr>
          <w:rFonts w:ascii="Times New Roman" w:eastAsia="Times New Roman" w:hAnsi="Times New Roman" w:cs="Times New Roman"/>
          <w:color w:val="auto"/>
          <w:sz w:val="24"/>
          <w:szCs w:val="24"/>
          <w:lang w:val="ru-RU" w:eastAsia="ru-RU"/>
        </w:rPr>
        <w:t>класифікацію</w:t>
      </w:r>
      <w:r w:rsidR="007621FD">
        <w:rPr>
          <w:rFonts w:ascii="Times New Roman" w:eastAsia="Times New Roman" w:hAnsi="Times New Roman" w:cs="Times New Roman"/>
          <w:color w:val="auto"/>
          <w:sz w:val="24"/>
          <w:szCs w:val="24"/>
          <w:lang w:val="ru-RU" w:eastAsia="ru-RU"/>
        </w:rPr>
        <w:t xml:space="preserve"> </w:t>
      </w:r>
      <w:r w:rsidRPr="000D2929">
        <w:rPr>
          <w:rFonts w:ascii="Times New Roman" w:eastAsia="Times New Roman" w:hAnsi="Times New Roman" w:cs="Times New Roman"/>
          <w:color w:val="auto"/>
          <w:sz w:val="24"/>
          <w:szCs w:val="24"/>
          <w:lang w:val="ru-RU" w:eastAsia="ru-RU"/>
        </w:rPr>
        <w:t>та</w:t>
      </w:r>
      <w:r w:rsidR="007621FD">
        <w:rPr>
          <w:rFonts w:ascii="Times New Roman" w:eastAsia="Times New Roman" w:hAnsi="Times New Roman" w:cs="Times New Roman"/>
          <w:color w:val="auto"/>
          <w:sz w:val="24"/>
          <w:szCs w:val="24"/>
          <w:lang w:val="ru-RU" w:eastAsia="ru-RU"/>
        </w:rPr>
        <w:t xml:space="preserve"> </w:t>
      </w:r>
      <w:r w:rsidRPr="000D2929">
        <w:rPr>
          <w:rFonts w:ascii="Times New Roman" w:eastAsia="Times New Roman" w:hAnsi="Times New Roman" w:cs="Times New Roman"/>
          <w:color w:val="auto"/>
          <w:sz w:val="24"/>
          <w:szCs w:val="24"/>
          <w:lang w:val="ru-RU" w:eastAsia="ru-RU"/>
        </w:rPr>
        <w:t>оцінку</w:t>
      </w:r>
      <w:r w:rsidR="007621FD">
        <w:rPr>
          <w:rFonts w:ascii="Times New Roman" w:eastAsia="Times New Roman" w:hAnsi="Times New Roman" w:cs="Times New Roman"/>
          <w:color w:val="auto"/>
          <w:sz w:val="24"/>
          <w:szCs w:val="24"/>
          <w:lang w:val="ru-RU" w:eastAsia="ru-RU"/>
        </w:rPr>
        <w:t xml:space="preserve"> </w:t>
      </w:r>
      <w:r w:rsidRPr="000D2929">
        <w:rPr>
          <w:rFonts w:ascii="Times New Roman" w:eastAsia="Times New Roman" w:hAnsi="Times New Roman" w:cs="Times New Roman"/>
          <w:color w:val="auto"/>
          <w:sz w:val="24"/>
          <w:szCs w:val="24"/>
          <w:lang w:val="ru-RU" w:eastAsia="ru-RU"/>
        </w:rPr>
        <w:t>фінансових</w:t>
      </w:r>
      <w:r w:rsidR="007621FD">
        <w:rPr>
          <w:rFonts w:ascii="Times New Roman" w:eastAsia="Times New Roman" w:hAnsi="Times New Roman" w:cs="Times New Roman"/>
          <w:color w:val="auto"/>
          <w:sz w:val="24"/>
          <w:szCs w:val="24"/>
          <w:lang w:val="ru-RU" w:eastAsia="ru-RU"/>
        </w:rPr>
        <w:t xml:space="preserve"> </w:t>
      </w:r>
      <w:r w:rsidRPr="000D2929">
        <w:rPr>
          <w:rFonts w:ascii="Times New Roman" w:eastAsia="Times New Roman" w:hAnsi="Times New Roman" w:cs="Times New Roman"/>
          <w:color w:val="auto"/>
          <w:sz w:val="24"/>
          <w:szCs w:val="24"/>
          <w:lang w:val="ru-RU" w:eastAsia="ru-RU"/>
        </w:rPr>
        <w:t>активів</w:t>
      </w:r>
      <w:r w:rsidR="007621FD">
        <w:rPr>
          <w:rFonts w:ascii="Times New Roman" w:eastAsia="Times New Roman" w:hAnsi="Times New Roman" w:cs="Times New Roman"/>
          <w:color w:val="auto"/>
          <w:sz w:val="24"/>
          <w:szCs w:val="24"/>
          <w:lang w:val="ru-RU" w:eastAsia="ru-RU"/>
        </w:rPr>
        <w:t xml:space="preserve"> </w:t>
      </w:r>
      <w:r w:rsidRPr="000D2929">
        <w:rPr>
          <w:rFonts w:ascii="Times New Roman" w:eastAsia="Times New Roman" w:hAnsi="Times New Roman" w:cs="Times New Roman"/>
          <w:color w:val="auto"/>
          <w:sz w:val="24"/>
          <w:szCs w:val="24"/>
          <w:lang w:val="ru-RU" w:eastAsia="ru-RU"/>
        </w:rPr>
        <w:t>Товариства.</w:t>
      </w:r>
    </w:p>
    <w:p w:rsidR="00A57D52" w:rsidRPr="00384EEE" w:rsidRDefault="00A57D52" w:rsidP="0062718A">
      <w:pPr>
        <w:spacing w:before="0" w:after="120" w:line="240" w:lineRule="auto"/>
        <w:ind w:left="0" w:right="0" w:firstLine="0"/>
        <w:rPr>
          <w:rFonts w:ascii="Times New Roman" w:eastAsia="Times New Roman" w:hAnsi="Times New Roman" w:cs="Times New Roman"/>
          <w:color w:val="auto"/>
          <w:sz w:val="24"/>
          <w:szCs w:val="24"/>
          <w:lang w:val="ru-RU" w:eastAsia="ru-RU"/>
        </w:rPr>
      </w:pPr>
      <w:r w:rsidRPr="00384EEE">
        <w:rPr>
          <w:rFonts w:ascii="Times New Roman" w:eastAsia="Times New Roman" w:hAnsi="Times New Roman" w:cs="Times New Roman"/>
          <w:color w:val="auto"/>
          <w:sz w:val="24"/>
          <w:szCs w:val="24"/>
          <w:lang w:val="ru-RU" w:eastAsia="ru-RU"/>
        </w:rPr>
        <w:t>Торгова та інша</w:t>
      </w:r>
      <w:r w:rsidR="00910691">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дебіторська</w:t>
      </w:r>
      <w:r w:rsidR="007621FD">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заборгованість, яка була</w:t>
      </w:r>
      <w:r w:rsidR="00910691">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класифікована як дебіторська</w:t>
      </w:r>
      <w:r w:rsidR="00910691">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заборгованість та позики</w:t>
      </w:r>
      <w:r w:rsidR="00910691">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згідно МСБО 39,  тепер</w:t>
      </w:r>
      <w:r w:rsidR="00910691">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класифікована за амортизованою</w:t>
      </w:r>
      <w:r w:rsidR="00910691">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собівартістю. Зміна</w:t>
      </w:r>
      <w:r w:rsidR="00910691">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класифікації не призвела до коригування</w:t>
      </w:r>
      <w:r w:rsidR="00910691">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балансової</w:t>
      </w:r>
      <w:r w:rsidR="00910691">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вартості станом на 01.01.2018.</w:t>
      </w:r>
    </w:p>
    <w:p w:rsidR="00DB0E19" w:rsidRPr="00384EEE" w:rsidRDefault="00DB0E19" w:rsidP="0062718A">
      <w:pPr>
        <w:spacing w:before="0" w:after="12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val="ru-RU" w:eastAsia="ru-RU"/>
        </w:rPr>
        <w:t>До з</w:t>
      </w:r>
      <w:r w:rsidR="00F6492F" w:rsidRPr="00384EEE">
        <w:rPr>
          <w:rFonts w:ascii="Times New Roman" w:eastAsia="Times New Roman" w:hAnsi="Times New Roman" w:cs="Times New Roman"/>
          <w:color w:val="auto"/>
          <w:sz w:val="24"/>
          <w:szCs w:val="24"/>
          <w:lang w:val="ru-RU" w:eastAsia="ru-RU"/>
        </w:rPr>
        <w:t>астосування МСФЗ (IFRS) 9</w:t>
      </w:r>
      <w:r w:rsidRPr="00384EEE">
        <w:rPr>
          <w:rFonts w:ascii="Times New Roman" w:eastAsia="Times New Roman" w:hAnsi="Times New Roman" w:cs="Times New Roman"/>
          <w:color w:val="auto"/>
          <w:sz w:val="24"/>
          <w:szCs w:val="24"/>
          <w:lang w:val="ru-RU" w:eastAsia="ru-RU"/>
        </w:rPr>
        <w:t>Товариство</w:t>
      </w:r>
      <w:r w:rsidR="00910691">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оцінювало</w:t>
      </w:r>
      <w:r w:rsidR="00910691">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дебіторську</w:t>
      </w:r>
      <w:r w:rsidR="00910691">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заборгованість за справедливою вартістю, а в подальшому – за амортизованою</w:t>
      </w:r>
      <w:r w:rsidR="00910691">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вартістю з використанням методу ефективної ставки відсотка</w:t>
      </w:r>
      <w:r w:rsidR="00910691">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 xml:space="preserve">мінус резерв </w:t>
      </w:r>
      <w:r w:rsidR="008D3ACB" w:rsidRPr="00384EEE">
        <w:rPr>
          <w:rFonts w:ascii="Times New Roman" w:eastAsia="Times New Roman" w:hAnsi="Times New Roman" w:cs="Times New Roman"/>
          <w:color w:val="auto"/>
          <w:sz w:val="24"/>
          <w:szCs w:val="24"/>
          <w:lang w:val="ru-RU" w:eastAsia="ru-RU"/>
        </w:rPr>
        <w:t>під</w:t>
      </w:r>
      <w:r w:rsidR="007621FD">
        <w:rPr>
          <w:rFonts w:ascii="Times New Roman" w:eastAsia="Times New Roman" w:hAnsi="Times New Roman" w:cs="Times New Roman"/>
          <w:color w:val="auto"/>
          <w:sz w:val="24"/>
          <w:szCs w:val="24"/>
          <w:lang w:val="ru-RU" w:eastAsia="ru-RU"/>
        </w:rPr>
        <w:t xml:space="preserve"> </w:t>
      </w:r>
      <w:r w:rsidR="008D3ACB" w:rsidRPr="00384EEE">
        <w:rPr>
          <w:rFonts w:ascii="Times New Roman" w:eastAsia="Times New Roman" w:hAnsi="Times New Roman" w:cs="Times New Roman"/>
          <w:color w:val="auto"/>
          <w:sz w:val="24"/>
          <w:szCs w:val="24"/>
          <w:lang w:val="ru-RU" w:eastAsia="ru-RU"/>
        </w:rPr>
        <w:t>збитки</w:t>
      </w:r>
      <w:r w:rsidRPr="00384EEE">
        <w:rPr>
          <w:rFonts w:ascii="Times New Roman" w:eastAsia="Times New Roman" w:hAnsi="Times New Roman" w:cs="Times New Roman"/>
          <w:color w:val="auto"/>
          <w:sz w:val="24"/>
          <w:szCs w:val="24"/>
          <w:lang w:val="ru-RU" w:eastAsia="ru-RU"/>
        </w:rPr>
        <w:t>.</w:t>
      </w:r>
      <w:r w:rsidRPr="00384EEE">
        <w:rPr>
          <w:rFonts w:ascii="Times New Roman" w:hAnsi="Times New Roman" w:cs="Times New Roman"/>
          <w:sz w:val="24"/>
          <w:szCs w:val="24"/>
        </w:rPr>
        <w:t xml:space="preserve"> З 01.01.2018 року дебіторська заборгованість оцінюється з використанням моделі очікуваних кредитних збитків (п. 5.5 МСФЗ (IFRS) 9). З цією метою дебіторська заборгованість поділяється за строками виникнення заборгованості. Очікувані кредитні збитк</w:t>
      </w:r>
      <w:r w:rsidR="00067E96" w:rsidRPr="00384EEE">
        <w:rPr>
          <w:rFonts w:ascii="Times New Roman" w:hAnsi="Times New Roman" w:cs="Times New Roman"/>
          <w:sz w:val="24"/>
          <w:szCs w:val="24"/>
        </w:rPr>
        <w:t>и враховують наявність застави.</w:t>
      </w:r>
      <w:r w:rsidR="00067E96" w:rsidRPr="00384EEE">
        <w:rPr>
          <w:rFonts w:ascii="Times New Roman" w:eastAsia="Times New Roman" w:hAnsi="Times New Roman" w:cs="Times New Roman"/>
          <w:color w:val="auto"/>
          <w:sz w:val="24"/>
          <w:szCs w:val="24"/>
          <w:lang w:eastAsia="ru-RU"/>
        </w:rPr>
        <w:t>Застосування моделі очікуваних збитків призвело до нарахування резерву на початок року, який було відображено через коригування нерозподіленого прибутку на початок року.</w:t>
      </w:r>
    </w:p>
    <w:p w:rsidR="00A57D52" w:rsidRPr="000D2929" w:rsidRDefault="00A57D52" w:rsidP="00A57D52">
      <w:pPr>
        <w:spacing w:before="120" w:after="0" w:line="240" w:lineRule="auto"/>
        <w:ind w:left="0" w:right="0" w:firstLine="0"/>
        <w:jc w:val="left"/>
        <w:rPr>
          <w:rFonts w:ascii="Times New Roman" w:eastAsia="Times New Roman" w:hAnsi="Times New Roman" w:cs="Times New Roman"/>
          <w:bCs/>
          <w:iCs/>
          <w:color w:val="auto"/>
          <w:kern w:val="24"/>
          <w:sz w:val="24"/>
          <w:szCs w:val="24"/>
          <w:u w:val="single"/>
          <w:lang w:eastAsia="en-US"/>
        </w:rPr>
      </w:pPr>
      <w:r w:rsidRPr="00384EEE">
        <w:rPr>
          <w:rFonts w:ascii="Times New Roman" w:eastAsia="Times New Roman" w:hAnsi="Times New Roman" w:cs="Times New Roman"/>
          <w:bCs/>
          <w:iCs/>
          <w:color w:val="auto"/>
          <w:kern w:val="24"/>
          <w:sz w:val="24"/>
          <w:szCs w:val="24"/>
          <w:u w:val="single"/>
          <w:lang w:eastAsia="en-US"/>
        </w:rPr>
        <w:t>В наступній таблиці та примітках пояснюються первісні категорії оцінки згідно МСБО 39 та нові категорії оцінки згідно МСФЗ 9 для кожного класу фінансових активів Компанії на 01 січня 2018 року.</w:t>
      </w:r>
    </w:p>
    <w:p w:rsidR="00A57D52" w:rsidRPr="00384EEE" w:rsidRDefault="006F78C1" w:rsidP="00A57D52">
      <w:pPr>
        <w:spacing w:before="120" w:after="0" w:line="240" w:lineRule="auto"/>
        <w:ind w:left="0" w:right="0" w:firstLine="0"/>
        <w:jc w:val="right"/>
        <w:rPr>
          <w:rFonts w:ascii="Times New Roman" w:eastAsia="Times New Roman" w:hAnsi="Times New Roman" w:cs="Times New Roman"/>
          <w:bCs/>
          <w:i/>
          <w:iCs/>
          <w:color w:val="auto"/>
          <w:kern w:val="24"/>
          <w:sz w:val="24"/>
          <w:szCs w:val="24"/>
          <w:u w:val="single"/>
          <w:lang w:val="ru-RU" w:eastAsia="en-US"/>
        </w:rPr>
      </w:pPr>
      <w:r w:rsidRPr="00384EEE">
        <w:rPr>
          <w:rFonts w:ascii="Times New Roman" w:eastAsia="Times New Roman" w:hAnsi="Times New Roman" w:cs="Times New Roman"/>
          <w:bCs/>
          <w:i/>
          <w:iCs/>
          <w:color w:val="auto"/>
          <w:kern w:val="24"/>
          <w:sz w:val="24"/>
          <w:szCs w:val="24"/>
          <w:u w:val="single"/>
          <w:lang w:eastAsia="en-US"/>
        </w:rPr>
        <w:t>Тис. грн.</w:t>
      </w:r>
    </w:p>
    <w:tbl>
      <w:tblPr>
        <w:tblStyle w:val="a6"/>
        <w:tblW w:w="10031" w:type="dxa"/>
        <w:tblLook w:val="04A0"/>
      </w:tblPr>
      <w:tblGrid>
        <w:gridCol w:w="2376"/>
        <w:gridCol w:w="1985"/>
        <w:gridCol w:w="1984"/>
        <w:gridCol w:w="1843"/>
        <w:gridCol w:w="1843"/>
      </w:tblGrid>
      <w:tr w:rsidR="0062718A" w:rsidRPr="00384EEE" w:rsidTr="00FF2AF3">
        <w:tc>
          <w:tcPr>
            <w:tcW w:w="2376" w:type="dxa"/>
          </w:tcPr>
          <w:p w:rsidR="0062718A" w:rsidRPr="00384EEE" w:rsidRDefault="0062718A" w:rsidP="00A57D52">
            <w:pPr>
              <w:spacing w:before="120" w:after="0"/>
              <w:ind w:left="0" w:right="0" w:firstLine="0"/>
              <w:jc w:val="left"/>
              <w:rPr>
                <w:rFonts w:ascii="Times New Roman" w:eastAsia="Times New Roman" w:hAnsi="Times New Roman" w:cs="Times New Roman"/>
                <w:bCs/>
                <w:iCs/>
                <w:color w:val="auto"/>
                <w:kern w:val="24"/>
                <w:sz w:val="24"/>
                <w:szCs w:val="24"/>
                <w:lang w:eastAsia="en-US"/>
              </w:rPr>
            </w:pPr>
            <w:r w:rsidRPr="00384EEE">
              <w:rPr>
                <w:rFonts w:ascii="Times New Roman" w:eastAsia="Times New Roman" w:hAnsi="Times New Roman" w:cs="Times New Roman"/>
                <w:bCs/>
                <w:i/>
                <w:iCs/>
                <w:color w:val="auto"/>
                <w:kern w:val="24"/>
                <w:sz w:val="24"/>
                <w:szCs w:val="24"/>
                <w:u w:val="single"/>
                <w:lang w:val="ru-RU" w:eastAsia="en-US"/>
              </w:rPr>
              <w:br w:type="page"/>
            </w:r>
            <w:r w:rsidRPr="00384EEE">
              <w:rPr>
                <w:rFonts w:ascii="Times New Roman" w:eastAsia="Times New Roman" w:hAnsi="Times New Roman" w:cs="Times New Roman"/>
                <w:bCs/>
                <w:iCs/>
                <w:color w:val="auto"/>
                <w:kern w:val="24"/>
                <w:sz w:val="24"/>
                <w:szCs w:val="24"/>
                <w:lang w:eastAsia="en-US"/>
              </w:rPr>
              <w:t>Фінансові активи</w:t>
            </w:r>
          </w:p>
        </w:tc>
        <w:tc>
          <w:tcPr>
            <w:tcW w:w="1985" w:type="dxa"/>
          </w:tcPr>
          <w:p w:rsidR="0062718A" w:rsidRPr="00384EEE" w:rsidRDefault="0062718A" w:rsidP="00A57D52">
            <w:pPr>
              <w:spacing w:before="120" w:after="0"/>
              <w:ind w:left="0" w:right="0" w:firstLine="0"/>
              <w:jc w:val="left"/>
              <w:rPr>
                <w:rFonts w:ascii="Times New Roman" w:eastAsia="Times New Roman" w:hAnsi="Times New Roman" w:cs="Times New Roman"/>
                <w:bCs/>
                <w:iCs/>
                <w:color w:val="auto"/>
                <w:kern w:val="24"/>
                <w:sz w:val="24"/>
                <w:szCs w:val="24"/>
                <w:lang w:eastAsia="en-US"/>
              </w:rPr>
            </w:pPr>
            <w:r w:rsidRPr="00384EEE">
              <w:rPr>
                <w:rFonts w:ascii="Times New Roman" w:eastAsia="Times New Roman" w:hAnsi="Times New Roman" w:cs="Times New Roman"/>
                <w:bCs/>
                <w:iCs/>
                <w:color w:val="auto"/>
                <w:kern w:val="24"/>
                <w:sz w:val="24"/>
                <w:szCs w:val="24"/>
                <w:lang w:eastAsia="en-US"/>
              </w:rPr>
              <w:t>Класифікація згідно з МСБО 39</w:t>
            </w:r>
          </w:p>
        </w:tc>
        <w:tc>
          <w:tcPr>
            <w:tcW w:w="1984" w:type="dxa"/>
          </w:tcPr>
          <w:p w:rsidR="0062718A" w:rsidRPr="00384EEE" w:rsidRDefault="0062718A" w:rsidP="00A57D52">
            <w:pPr>
              <w:spacing w:before="120" w:after="0"/>
              <w:ind w:left="0" w:right="0" w:firstLine="0"/>
              <w:jc w:val="left"/>
              <w:rPr>
                <w:rFonts w:ascii="Times New Roman" w:eastAsia="Times New Roman" w:hAnsi="Times New Roman" w:cs="Times New Roman"/>
                <w:bCs/>
                <w:iCs/>
                <w:color w:val="auto"/>
                <w:kern w:val="24"/>
                <w:sz w:val="24"/>
                <w:szCs w:val="24"/>
                <w:lang w:eastAsia="en-US"/>
              </w:rPr>
            </w:pPr>
            <w:r w:rsidRPr="00384EEE">
              <w:rPr>
                <w:rFonts w:ascii="Times New Roman" w:eastAsia="Times New Roman" w:hAnsi="Times New Roman" w:cs="Times New Roman"/>
                <w:bCs/>
                <w:iCs/>
                <w:color w:val="auto"/>
                <w:kern w:val="24"/>
                <w:sz w:val="24"/>
                <w:szCs w:val="24"/>
                <w:lang w:eastAsia="en-US"/>
              </w:rPr>
              <w:t>Класифікація згідно з МСФЗ 9</w:t>
            </w:r>
          </w:p>
        </w:tc>
        <w:tc>
          <w:tcPr>
            <w:tcW w:w="1843" w:type="dxa"/>
          </w:tcPr>
          <w:p w:rsidR="0062718A" w:rsidRPr="00384EEE" w:rsidRDefault="0062718A" w:rsidP="00A57D52">
            <w:pPr>
              <w:spacing w:before="120" w:after="0"/>
              <w:ind w:left="0" w:right="0" w:firstLine="0"/>
              <w:jc w:val="left"/>
              <w:rPr>
                <w:rFonts w:ascii="Times New Roman" w:eastAsia="Times New Roman" w:hAnsi="Times New Roman" w:cs="Times New Roman"/>
                <w:bCs/>
                <w:iCs/>
                <w:color w:val="auto"/>
                <w:kern w:val="24"/>
                <w:sz w:val="24"/>
                <w:szCs w:val="24"/>
                <w:lang w:eastAsia="en-US"/>
              </w:rPr>
            </w:pPr>
            <w:r w:rsidRPr="00384EEE">
              <w:rPr>
                <w:rFonts w:ascii="Times New Roman" w:eastAsia="Times New Roman" w:hAnsi="Times New Roman" w:cs="Times New Roman"/>
                <w:bCs/>
                <w:iCs/>
                <w:color w:val="auto"/>
                <w:kern w:val="24"/>
                <w:sz w:val="24"/>
                <w:szCs w:val="24"/>
                <w:lang w:eastAsia="en-US"/>
              </w:rPr>
              <w:t>Балансова вартість згідно МСБО 39</w:t>
            </w:r>
          </w:p>
        </w:tc>
        <w:tc>
          <w:tcPr>
            <w:tcW w:w="1843" w:type="dxa"/>
          </w:tcPr>
          <w:p w:rsidR="0062718A" w:rsidRPr="00384EEE" w:rsidRDefault="0062718A" w:rsidP="00A57D52">
            <w:pPr>
              <w:spacing w:before="120" w:after="0"/>
              <w:ind w:left="0" w:right="0" w:firstLine="0"/>
              <w:jc w:val="left"/>
              <w:rPr>
                <w:rFonts w:ascii="Times New Roman" w:eastAsia="Times New Roman" w:hAnsi="Times New Roman" w:cs="Times New Roman"/>
                <w:bCs/>
                <w:iCs/>
                <w:color w:val="auto"/>
                <w:kern w:val="24"/>
                <w:sz w:val="24"/>
                <w:szCs w:val="24"/>
                <w:lang w:eastAsia="en-US"/>
              </w:rPr>
            </w:pPr>
            <w:r w:rsidRPr="00384EEE">
              <w:rPr>
                <w:rFonts w:ascii="Times New Roman" w:eastAsia="Times New Roman" w:hAnsi="Times New Roman" w:cs="Times New Roman"/>
                <w:bCs/>
                <w:iCs/>
                <w:color w:val="auto"/>
                <w:kern w:val="24"/>
                <w:sz w:val="24"/>
                <w:szCs w:val="24"/>
                <w:lang w:eastAsia="en-US"/>
              </w:rPr>
              <w:t>Балансова вартість згідно МСФЗ 9</w:t>
            </w:r>
          </w:p>
        </w:tc>
      </w:tr>
      <w:tr w:rsidR="0062718A" w:rsidRPr="00384EEE" w:rsidTr="00FF2AF3">
        <w:tc>
          <w:tcPr>
            <w:tcW w:w="2376" w:type="dxa"/>
          </w:tcPr>
          <w:p w:rsidR="0062718A" w:rsidRPr="00384EEE" w:rsidRDefault="0062718A" w:rsidP="00A57D52">
            <w:pPr>
              <w:spacing w:before="120" w:after="0"/>
              <w:ind w:left="0" w:right="0" w:firstLine="0"/>
              <w:jc w:val="left"/>
              <w:rPr>
                <w:rFonts w:ascii="Times New Roman" w:eastAsia="Times New Roman" w:hAnsi="Times New Roman" w:cs="Times New Roman"/>
                <w:bCs/>
                <w:iCs/>
                <w:color w:val="auto"/>
                <w:kern w:val="24"/>
                <w:sz w:val="24"/>
                <w:szCs w:val="24"/>
                <w:lang w:eastAsia="en-US"/>
              </w:rPr>
            </w:pPr>
            <w:r w:rsidRPr="00384EEE">
              <w:rPr>
                <w:rFonts w:ascii="Times New Roman" w:eastAsia="Times New Roman" w:hAnsi="Times New Roman" w:cs="Times New Roman"/>
                <w:bCs/>
                <w:iCs/>
                <w:color w:val="auto"/>
                <w:kern w:val="24"/>
                <w:sz w:val="24"/>
                <w:szCs w:val="24"/>
                <w:lang w:eastAsia="en-US"/>
              </w:rPr>
              <w:t xml:space="preserve">Торгова та інша дебіторська </w:t>
            </w:r>
            <w:r w:rsidRPr="00384EEE">
              <w:rPr>
                <w:rFonts w:ascii="Times New Roman" w:eastAsia="Times New Roman" w:hAnsi="Times New Roman" w:cs="Times New Roman"/>
                <w:bCs/>
                <w:iCs/>
                <w:color w:val="auto"/>
                <w:kern w:val="24"/>
                <w:sz w:val="24"/>
                <w:szCs w:val="24"/>
                <w:lang w:eastAsia="en-US"/>
              </w:rPr>
              <w:lastRenderedPageBreak/>
              <w:t>заборгованість</w:t>
            </w:r>
          </w:p>
        </w:tc>
        <w:tc>
          <w:tcPr>
            <w:tcW w:w="1985" w:type="dxa"/>
          </w:tcPr>
          <w:p w:rsidR="0062718A" w:rsidRPr="00384EEE" w:rsidRDefault="0062718A" w:rsidP="00A57D52">
            <w:pPr>
              <w:spacing w:before="120" w:after="0"/>
              <w:ind w:left="0" w:right="0" w:firstLine="0"/>
              <w:jc w:val="left"/>
              <w:rPr>
                <w:rFonts w:ascii="Times New Roman" w:eastAsia="Times New Roman" w:hAnsi="Times New Roman" w:cs="Times New Roman"/>
                <w:bCs/>
                <w:iCs/>
                <w:color w:val="auto"/>
                <w:kern w:val="24"/>
                <w:sz w:val="24"/>
                <w:szCs w:val="24"/>
                <w:lang w:eastAsia="en-US"/>
              </w:rPr>
            </w:pPr>
            <w:r w:rsidRPr="00384EEE">
              <w:rPr>
                <w:rFonts w:ascii="Times New Roman" w:eastAsia="Times New Roman" w:hAnsi="Times New Roman" w:cs="Times New Roman"/>
                <w:bCs/>
                <w:iCs/>
                <w:color w:val="auto"/>
                <w:kern w:val="24"/>
                <w:sz w:val="24"/>
                <w:szCs w:val="24"/>
                <w:lang w:eastAsia="en-US"/>
              </w:rPr>
              <w:lastRenderedPageBreak/>
              <w:t xml:space="preserve">Дебіторська заборгованість </w:t>
            </w:r>
            <w:r w:rsidRPr="00384EEE">
              <w:rPr>
                <w:rFonts w:ascii="Times New Roman" w:eastAsia="Times New Roman" w:hAnsi="Times New Roman" w:cs="Times New Roman"/>
                <w:bCs/>
                <w:iCs/>
                <w:color w:val="auto"/>
                <w:kern w:val="24"/>
                <w:sz w:val="24"/>
                <w:szCs w:val="24"/>
                <w:lang w:eastAsia="en-US"/>
              </w:rPr>
              <w:lastRenderedPageBreak/>
              <w:t>та позики</w:t>
            </w:r>
          </w:p>
        </w:tc>
        <w:tc>
          <w:tcPr>
            <w:tcW w:w="1984" w:type="dxa"/>
          </w:tcPr>
          <w:p w:rsidR="0062718A" w:rsidRPr="00384EEE" w:rsidRDefault="0062718A" w:rsidP="00A57D52">
            <w:pPr>
              <w:spacing w:before="120" w:after="0"/>
              <w:ind w:left="0" w:right="0" w:firstLine="0"/>
              <w:jc w:val="left"/>
              <w:rPr>
                <w:rFonts w:ascii="Times New Roman" w:eastAsia="Times New Roman" w:hAnsi="Times New Roman" w:cs="Times New Roman"/>
                <w:bCs/>
                <w:iCs/>
                <w:color w:val="auto"/>
                <w:kern w:val="24"/>
                <w:sz w:val="24"/>
                <w:szCs w:val="24"/>
                <w:lang w:eastAsia="en-US"/>
              </w:rPr>
            </w:pPr>
            <w:r w:rsidRPr="00384EEE">
              <w:rPr>
                <w:rFonts w:ascii="Times New Roman" w:eastAsia="Times New Roman" w:hAnsi="Times New Roman" w:cs="Times New Roman"/>
                <w:bCs/>
                <w:iCs/>
                <w:color w:val="auto"/>
                <w:kern w:val="24"/>
                <w:sz w:val="24"/>
                <w:szCs w:val="24"/>
                <w:lang w:eastAsia="en-US"/>
              </w:rPr>
              <w:lastRenderedPageBreak/>
              <w:t>Амортизована вартість</w:t>
            </w:r>
          </w:p>
        </w:tc>
        <w:tc>
          <w:tcPr>
            <w:tcW w:w="1843" w:type="dxa"/>
          </w:tcPr>
          <w:p w:rsidR="0062718A" w:rsidRPr="00384EEE" w:rsidRDefault="0062718A" w:rsidP="00A57D52">
            <w:pPr>
              <w:spacing w:before="120" w:after="0"/>
              <w:ind w:left="0" w:right="0" w:firstLine="0"/>
              <w:jc w:val="left"/>
              <w:rPr>
                <w:rFonts w:ascii="Times New Roman" w:eastAsia="Times New Roman" w:hAnsi="Times New Roman" w:cs="Times New Roman"/>
                <w:bCs/>
                <w:iCs/>
                <w:color w:val="auto"/>
                <w:kern w:val="24"/>
                <w:sz w:val="24"/>
                <w:szCs w:val="24"/>
                <w:lang w:val="ru-RU" w:eastAsia="en-US"/>
              </w:rPr>
            </w:pPr>
            <w:r w:rsidRPr="00384EEE">
              <w:rPr>
                <w:rFonts w:ascii="Times New Roman" w:eastAsia="Times New Roman" w:hAnsi="Times New Roman" w:cs="Times New Roman"/>
                <w:bCs/>
                <w:iCs/>
                <w:color w:val="auto"/>
                <w:kern w:val="24"/>
                <w:sz w:val="24"/>
                <w:szCs w:val="24"/>
                <w:lang w:val="ru-RU" w:eastAsia="en-US"/>
              </w:rPr>
              <w:t>1150</w:t>
            </w:r>
          </w:p>
        </w:tc>
        <w:tc>
          <w:tcPr>
            <w:tcW w:w="1843" w:type="dxa"/>
          </w:tcPr>
          <w:p w:rsidR="0062718A" w:rsidRPr="00384EEE" w:rsidRDefault="0062718A" w:rsidP="00A57D52">
            <w:pPr>
              <w:spacing w:before="120" w:after="0"/>
              <w:ind w:left="0" w:right="0" w:firstLine="0"/>
              <w:jc w:val="left"/>
              <w:rPr>
                <w:rFonts w:ascii="Times New Roman" w:eastAsia="Times New Roman" w:hAnsi="Times New Roman" w:cs="Times New Roman"/>
                <w:bCs/>
                <w:iCs/>
                <w:color w:val="auto"/>
                <w:kern w:val="24"/>
                <w:sz w:val="24"/>
                <w:szCs w:val="24"/>
                <w:lang w:val="ru-RU" w:eastAsia="en-US"/>
              </w:rPr>
            </w:pPr>
            <w:r w:rsidRPr="00384EEE">
              <w:rPr>
                <w:rFonts w:ascii="Times New Roman" w:eastAsia="Times New Roman" w:hAnsi="Times New Roman" w:cs="Times New Roman"/>
                <w:bCs/>
                <w:iCs/>
                <w:color w:val="auto"/>
                <w:kern w:val="24"/>
                <w:sz w:val="24"/>
                <w:szCs w:val="24"/>
                <w:lang w:val="ru-RU" w:eastAsia="en-US"/>
              </w:rPr>
              <w:t>1145</w:t>
            </w:r>
          </w:p>
        </w:tc>
      </w:tr>
      <w:tr w:rsidR="0062718A" w:rsidRPr="00384EEE" w:rsidTr="00FF2AF3">
        <w:tc>
          <w:tcPr>
            <w:tcW w:w="2376" w:type="dxa"/>
          </w:tcPr>
          <w:p w:rsidR="0062718A" w:rsidRPr="00384EEE" w:rsidRDefault="0062718A" w:rsidP="00A57D52">
            <w:pPr>
              <w:spacing w:before="120" w:after="0"/>
              <w:ind w:left="0" w:right="0" w:firstLine="0"/>
              <w:jc w:val="left"/>
              <w:rPr>
                <w:rFonts w:ascii="Times New Roman" w:eastAsia="Times New Roman" w:hAnsi="Times New Roman" w:cs="Times New Roman"/>
                <w:bCs/>
                <w:iCs/>
                <w:color w:val="auto"/>
                <w:kern w:val="24"/>
                <w:sz w:val="24"/>
                <w:szCs w:val="24"/>
                <w:lang w:eastAsia="en-US"/>
              </w:rPr>
            </w:pPr>
            <w:r w:rsidRPr="00384EEE">
              <w:rPr>
                <w:rFonts w:ascii="Times New Roman" w:eastAsia="Times New Roman" w:hAnsi="Times New Roman" w:cs="Times New Roman"/>
                <w:bCs/>
                <w:iCs/>
                <w:color w:val="auto"/>
                <w:kern w:val="24"/>
                <w:sz w:val="24"/>
                <w:szCs w:val="24"/>
                <w:lang w:eastAsia="en-US"/>
              </w:rPr>
              <w:lastRenderedPageBreak/>
              <w:t>Загальні фінансові активи</w:t>
            </w:r>
          </w:p>
        </w:tc>
        <w:tc>
          <w:tcPr>
            <w:tcW w:w="1985" w:type="dxa"/>
          </w:tcPr>
          <w:p w:rsidR="0062718A" w:rsidRPr="00384EEE" w:rsidRDefault="0062718A" w:rsidP="00A57D52">
            <w:pPr>
              <w:spacing w:before="120" w:after="0"/>
              <w:ind w:left="0" w:right="0" w:firstLine="0"/>
              <w:jc w:val="left"/>
              <w:rPr>
                <w:rFonts w:ascii="Times New Roman" w:eastAsia="Times New Roman" w:hAnsi="Times New Roman" w:cs="Times New Roman"/>
                <w:bCs/>
                <w:iCs/>
                <w:color w:val="auto"/>
                <w:kern w:val="24"/>
                <w:sz w:val="24"/>
                <w:szCs w:val="24"/>
                <w:lang w:eastAsia="en-US"/>
              </w:rPr>
            </w:pPr>
          </w:p>
        </w:tc>
        <w:tc>
          <w:tcPr>
            <w:tcW w:w="1984" w:type="dxa"/>
          </w:tcPr>
          <w:p w:rsidR="0062718A" w:rsidRPr="00384EEE" w:rsidRDefault="0062718A" w:rsidP="00A57D52">
            <w:pPr>
              <w:spacing w:before="120" w:after="0"/>
              <w:ind w:left="0" w:right="0" w:firstLine="0"/>
              <w:jc w:val="left"/>
              <w:rPr>
                <w:rFonts w:ascii="Times New Roman" w:eastAsia="Times New Roman" w:hAnsi="Times New Roman" w:cs="Times New Roman"/>
                <w:bCs/>
                <w:iCs/>
                <w:color w:val="auto"/>
                <w:kern w:val="24"/>
                <w:sz w:val="24"/>
                <w:szCs w:val="24"/>
                <w:lang w:eastAsia="en-US"/>
              </w:rPr>
            </w:pPr>
          </w:p>
        </w:tc>
        <w:tc>
          <w:tcPr>
            <w:tcW w:w="1843" w:type="dxa"/>
          </w:tcPr>
          <w:p w:rsidR="0062718A" w:rsidRPr="00384EEE" w:rsidRDefault="0062718A" w:rsidP="00A57D52">
            <w:pPr>
              <w:spacing w:before="120" w:after="0"/>
              <w:ind w:left="0" w:right="0" w:firstLine="0"/>
              <w:jc w:val="left"/>
              <w:rPr>
                <w:rFonts w:ascii="Times New Roman" w:eastAsia="Times New Roman" w:hAnsi="Times New Roman" w:cs="Times New Roman"/>
                <w:bCs/>
                <w:iCs/>
                <w:color w:val="auto"/>
                <w:kern w:val="24"/>
                <w:sz w:val="24"/>
                <w:szCs w:val="24"/>
                <w:lang w:val="ru-RU" w:eastAsia="en-US"/>
              </w:rPr>
            </w:pPr>
            <w:r w:rsidRPr="00384EEE">
              <w:rPr>
                <w:rFonts w:ascii="Times New Roman" w:eastAsia="Times New Roman" w:hAnsi="Times New Roman" w:cs="Times New Roman"/>
                <w:bCs/>
                <w:iCs/>
                <w:color w:val="auto"/>
                <w:kern w:val="24"/>
                <w:sz w:val="24"/>
                <w:szCs w:val="24"/>
                <w:lang w:val="ru-RU" w:eastAsia="en-US"/>
              </w:rPr>
              <w:t>1150</w:t>
            </w:r>
          </w:p>
        </w:tc>
        <w:tc>
          <w:tcPr>
            <w:tcW w:w="1843" w:type="dxa"/>
          </w:tcPr>
          <w:p w:rsidR="0062718A" w:rsidRPr="00384EEE" w:rsidRDefault="0062718A" w:rsidP="00A57D52">
            <w:pPr>
              <w:spacing w:before="120" w:after="0"/>
              <w:ind w:left="0" w:right="0" w:firstLine="0"/>
              <w:jc w:val="left"/>
              <w:rPr>
                <w:rFonts w:ascii="Times New Roman" w:eastAsia="Times New Roman" w:hAnsi="Times New Roman" w:cs="Times New Roman"/>
                <w:bCs/>
                <w:iCs/>
                <w:color w:val="auto"/>
                <w:kern w:val="24"/>
                <w:sz w:val="24"/>
                <w:szCs w:val="24"/>
                <w:lang w:val="ru-RU" w:eastAsia="en-US"/>
              </w:rPr>
            </w:pPr>
            <w:r w:rsidRPr="00384EEE">
              <w:rPr>
                <w:rFonts w:ascii="Times New Roman" w:eastAsia="Times New Roman" w:hAnsi="Times New Roman" w:cs="Times New Roman"/>
                <w:bCs/>
                <w:iCs/>
                <w:color w:val="auto"/>
                <w:kern w:val="24"/>
                <w:sz w:val="24"/>
                <w:szCs w:val="24"/>
                <w:lang w:val="ru-RU" w:eastAsia="en-US"/>
              </w:rPr>
              <w:t>1145</w:t>
            </w:r>
          </w:p>
        </w:tc>
      </w:tr>
    </w:tbl>
    <w:p w:rsidR="00A57D52" w:rsidRPr="00384EEE" w:rsidRDefault="00A57D52" w:rsidP="00A57D52">
      <w:pPr>
        <w:spacing w:before="120" w:after="0" w:line="240" w:lineRule="auto"/>
        <w:ind w:left="0" w:right="0" w:firstLine="0"/>
        <w:jc w:val="right"/>
        <w:rPr>
          <w:rFonts w:ascii="Times New Roman" w:eastAsia="Times New Roman" w:hAnsi="Times New Roman" w:cs="Times New Roman"/>
          <w:bCs/>
          <w:i/>
          <w:iCs/>
          <w:color w:val="auto"/>
          <w:kern w:val="24"/>
          <w:sz w:val="24"/>
          <w:szCs w:val="24"/>
          <w:u w:val="single"/>
          <w:lang w:val="ru-RU" w:eastAsia="en-US"/>
        </w:rPr>
      </w:pPr>
    </w:p>
    <w:tbl>
      <w:tblPr>
        <w:tblStyle w:val="a6"/>
        <w:tblW w:w="10031" w:type="dxa"/>
        <w:tblLayout w:type="fixed"/>
        <w:tblLook w:val="04A0"/>
      </w:tblPr>
      <w:tblGrid>
        <w:gridCol w:w="2235"/>
        <w:gridCol w:w="1296"/>
        <w:gridCol w:w="1137"/>
        <w:gridCol w:w="1560"/>
        <w:gridCol w:w="1134"/>
        <w:gridCol w:w="1090"/>
        <w:gridCol w:w="1579"/>
      </w:tblGrid>
      <w:tr w:rsidR="00520980" w:rsidRPr="00384EEE" w:rsidTr="008F42B9">
        <w:tc>
          <w:tcPr>
            <w:tcW w:w="2235" w:type="dxa"/>
          </w:tcPr>
          <w:p w:rsidR="006F78C1" w:rsidRPr="00384EEE" w:rsidRDefault="006F78C1" w:rsidP="006F78C1">
            <w:pPr>
              <w:spacing w:before="120" w:after="0"/>
              <w:ind w:left="0" w:right="0" w:firstLine="0"/>
              <w:jc w:val="center"/>
              <w:rPr>
                <w:rFonts w:ascii="Times New Roman" w:eastAsia="Times New Roman" w:hAnsi="Times New Roman" w:cs="Times New Roman"/>
                <w:bCs/>
                <w:iCs/>
                <w:color w:val="auto"/>
                <w:kern w:val="24"/>
                <w:sz w:val="20"/>
                <w:szCs w:val="20"/>
                <w:lang w:eastAsia="en-US"/>
              </w:rPr>
            </w:pPr>
          </w:p>
        </w:tc>
        <w:tc>
          <w:tcPr>
            <w:tcW w:w="1296" w:type="dxa"/>
            <w:vAlign w:val="center"/>
          </w:tcPr>
          <w:p w:rsidR="006F78C1" w:rsidRPr="00384EEE" w:rsidRDefault="00A76066" w:rsidP="00A76066">
            <w:pPr>
              <w:spacing w:before="0" w:after="0"/>
              <w:ind w:left="0" w:right="0" w:firstLine="0"/>
              <w:jc w:val="center"/>
              <w:rPr>
                <w:rFonts w:ascii="Times New Roman" w:eastAsia="Times New Roman" w:hAnsi="Times New Roman" w:cs="Times New Roman"/>
                <w:color w:val="auto"/>
                <w:sz w:val="20"/>
                <w:szCs w:val="20"/>
                <w:vertAlign w:val="superscript"/>
                <w:lang w:eastAsia="ru-RU"/>
              </w:rPr>
            </w:pPr>
            <w:r w:rsidRPr="00384EEE">
              <w:rPr>
                <w:rFonts w:ascii="Times New Roman" w:eastAsia="Times New Roman" w:hAnsi="Times New Roman" w:cs="Times New Roman"/>
                <w:color w:val="auto"/>
                <w:sz w:val="20"/>
                <w:szCs w:val="20"/>
                <w:lang w:eastAsia="ru-RU"/>
              </w:rPr>
              <w:t>На 31</w:t>
            </w:r>
            <w:r w:rsidR="006F78C1" w:rsidRPr="00384EEE">
              <w:rPr>
                <w:rFonts w:ascii="Times New Roman" w:eastAsia="Times New Roman" w:hAnsi="Times New Roman" w:cs="Times New Roman"/>
                <w:color w:val="auto"/>
                <w:sz w:val="20"/>
                <w:szCs w:val="20"/>
                <w:lang w:eastAsia="ru-RU"/>
              </w:rPr>
              <w:t>.</w:t>
            </w:r>
            <w:r w:rsidRPr="00384EEE">
              <w:rPr>
                <w:rFonts w:ascii="Times New Roman" w:eastAsia="Times New Roman" w:hAnsi="Times New Roman" w:cs="Times New Roman"/>
                <w:color w:val="auto"/>
                <w:sz w:val="20"/>
                <w:szCs w:val="20"/>
                <w:lang w:eastAsia="ru-RU"/>
              </w:rPr>
              <w:t>12</w:t>
            </w:r>
            <w:r w:rsidR="006F78C1" w:rsidRPr="00384EEE">
              <w:rPr>
                <w:rFonts w:ascii="Times New Roman" w:eastAsia="Times New Roman" w:hAnsi="Times New Roman" w:cs="Times New Roman"/>
                <w:color w:val="auto"/>
                <w:sz w:val="20"/>
                <w:szCs w:val="20"/>
                <w:lang w:eastAsia="ru-RU"/>
              </w:rPr>
              <w:t>.201</w:t>
            </w:r>
            <w:r w:rsidRPr="00384EEE">
              <w:rPr>
                <w:rFonts w:ascii="Times New Roman" w:eastAsia="Times New Roman" w:hAnsi="Times New Roman" w:cs="Times New Roman"/>
                <w:color w:val="auto"/>
                <w:sz w:val="20"/>
                <w:szCs w:val="20"/>
                <w:lang w:eastAsia="ru-RU"/>
              </w:rPr>
              <w:t>7</w:t>
            </w:r>
          </w:p>
        </w:tc>
        <w:tc>
          <w:tcPr>
            <w:tcW w:w="1137" w:type="dxa"/>
            <w:vAlign w:val="center"/>
          </w:tcPr>
          <w:p w:rsidR="008F42B9" w:rsidRPr="00384EEE" w:rsidRDefault="006F78C1" w:rsidP="006F78C1">
            <w:pPr>
              <w:spacing w:before="0" w:after="0"/>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Вплив</w:t>
            </w:r>
          </w:p>
          <w:p w:rsidR="006F78C1" w:rsidRPr="00384EEE" w:rsidRDefault="006F78C1" w:rsidP="006F78C1">
            <w:pPr>
              <w:spacing w:before="0" w:after="0"/>
              <w:ind w:left="0" w:right="0" w:firstLine="0"/>
              <w:jc w:val="center"/>
              <w:rPr>
                <w:rFonts w:ascii="Times New Roman" w:eastAsia="Times New Roman" w:hAnsi="Times New Roman" w:cs="Times New Roman"/>
                <w:color w:val="auto"/>
                <w:sz w:val="20"/>
                <w:szCs w:val="20"/>
                <w:vertAlign w:val="superscript"/>
                <w:lang w:val="en-US" w:eastAsia="ru-RU"/>
              </w:rPr>
            </w:pPr>
            <w:r w:rsidRPr="00384EEE">
              <w:rPr>
                <w:rFonts w:ascii="Times New Roman" w:eastAsia="Times New Roman" w:hAnsi="Times New Roman" w:cs="Times New Roman"/>
                <w:color w:val="auto"/>
                <w:sz w:val="20"/>
                <w:szCs w:val="20"/>
                <w:lang w:eastAsia="ru-RU"/>
              </w:rPr>
              <w:t xml:space="preserve"> переходу</w:t>
            </w:r>
          </w:p>
        </w:tc>
        <w:tc>
          <w:tcPr>
            <w:tcW w:w="1560" w:type="dxa"/>
          </w:tcPr>
          <w:p w:rsidR="006F78C1" w:rsidRPr="00384EEE" w:rsidRDefault="006F78C1" w:rsidP="006F78C1">
            <w:pPr>
              <w:spacing w:before="120" w:after="0"/>
              <w:ind w:left="0" w:right="0" w:firstLine="0"/>
              <w:jc w:val="center"/>
              <w:rPr>
                <w:rFonts w:ascii="Times New Roman" w:eastAsia="Times New Roman" w:hAnsi="Times New Roman" w:cs="Times New Roman"/>
                <w:bCs/>
                <w:iCs/>
                <w:color w:val="auto"/>
                <w:kern w:val="24"/>
                <w:sz w:val="20"/>
                <w:szCs w:val="20"/>
                <w:lang w:eastAsia="en-US"/>
              </w:rPr>
            </w:pPr>
            <w:r w:rsidRPr="00384EEE">
              <w:rPr>
                <w:rFonts w:ascii="Times New Roman" w:eastAsia="Times New Roman" w:hAnsi="Times New Roman" w:cs="Times New Roman"/>
                <w:bCs/>
                <w:iCs/>
                <w:color w:val="auto"/>
                <w:kern w:val="24"/>
                <w:sz w:val="20"/>
                <w:szCs w:val="20"/>
                <w:lang w:eastAsia="en-US"/>
              </w:rPr>
              <w:t>Скоригований Залишок на 01.01.18</w:t>
            </w:r>
          </w:p>
        </w:tc>
        <w:tc>
          <w:tcPr>
            <w:tcW w:w="1134" w:type="dxa"/>
          </w:tcPr>
          <w:p w:rsidR="006F78C1" w:rsidRPr="00384EEE" w:rsidRDefault="006F78C1" w:rsidP="006F78C1">
            <w:pPr>
              <w:spacing w:before="120" w:after="0"/>
              <w:ind w:left="0" w:right="0" w:firstLine="0"/>
              <w:jc w:val="center"/>
              <w:rPr>
                <w:rFonts w:ascii="Times New Roman" w:eastAsia="Times New Roman" w:hAnsi="Times New Roman" w:cs="Times New Roman"/>
                <w:bCs/>
                <w:iCs/>
                <w:color w:val="auto"/>
                <w:kern w:val="24"/>
                <w:sz w:val="20"/>
                <w:szCs w:val="20"/>
                <w:lang w:eastAsia="en-US"/>
              </w:rPr>
            </w:pPr>
            <w:r w:rsidRPr="00384EEE">
              <w:rPr>
                <w:rFonts w:ascii="Times New Roman" w:eastAsia="Times New Roman" w:hAnsi="Times New Roman" w:cs="Times New Roman"/>
                <w:color w:val="auto"/>
                <w:sz w:val="20"/>
                <w:szCs w:val="20"/>
                <w:lang w:eastAsia="ru-RU"/>
              </w:rPr>
              <w:t>На 31.12.2018</w:t>
            </w:r>
          </w:p>
        </w:tc>
        <w:tc>
          <w:tcPr>
            <w:tcW w:w="1090" w:type="dxa"/>
          </w:tcPr>
          <w:p w:rsidR="006F78C1" w:rsidRPr="00384EEE" w:rsidRDefault="006F78C1" w:rsidP="006F78C1">
            <w:pPr>
              <w:spacing w:before="120" w:after="0"/>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Вплив переходу</w:t>
            </w:r>
          </w:p>
        </w:tc>
        <w:tc>
          <w:tcPr>
            <w:tcW w:w="1579" w:type="dxa"/>
          </w:tcPr>
          <w:p w:rsidR="006F78C1" w:rsidRPr="00384EEE" w:rsidRDefault="006F78C1" w:rsidP="006F78C1">
            <w:pPr>
              <w:spacing w:before="120" w:after="0"/>
              <w:ind w:left="0" w:right="0" w:firstLine="0"/>
              <w:jc w:val="center"/>
              <w:rPr>
                <w:rFonts w:ascii="Times New Roman" w:eastAsia="Times New Roman" w:hAnsi="Times New Roman" w:cs="Times New Roman"/>
                <w:bCs/>
                <w:iCs/>
                <w:color w:val="auto"/>
                <w:kern w:val="24"/>
                <w:sz w:val="20"/>
                <w:szCs w:val="20"/>
                <w:lang w:eastAsia="en-US"/>
              </w:rPr>
            </w:pPr>
            <w:r w:rsidRPr="00384EEE">
              <w:rPr>
                <w:rFonts w:ascii="Times New Roman" w:eastAsia="Times New Roman" w:hAnsi="Times New Roman" w:cs="Times New Roman"/>
                <w:bCs/>
                <w:iCs/>
                <w:color w:val="auto"/>
                <w:kern w:val="24"/>
                <w:sz w:val="20"/>
                <w:szCs w:val="20"/>
                <w:lang w:eastAsia="en-US"/>
              </w:rPr>
              <w:t>Скоригований Залишок на 31.01.18</w:t>
            </w:r>
          </w:p>
        </w:tc>
      </w:tr>
      <w:tr w:rsidR="006F78C1" w:rsidRPr="00384EEE" w:rsidTr="008F42B9">
        <w:trPr>
          <w:trHeight w:val="2058"/>
        </w:trPr>
        <w:tc>
          <w:tcPr>
            <w:tcW w:w="2235" w:type="dxa"/>
            <w:vAlign w:val="bottom"/>
          </w:tcPr>
          <w:p w:rsidR="006F78C1" w:rsidRPr="00384EEE" w:rsidRDefault="006F78C1" w:rsidP="006945EA">
            <w:pPr>
              <w:spacing w:before="0" w:after="0"/>
              <w:ind w:left="0" w:right="-254" w:firstLine="0"/>
              <w:jc w:val="left"/>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Інша поточна дебіторська заборгованість (дебіторська заборгованість за виданими кредитами)</w:t>
            </w:r>
          </w:p>
        </w:tc>
        <w:tc>
          <w:tcPr>
            <w:tcW w:w="1296" w:type="dxa"/>
            <w:vAlign w:val="bottom"/>
          </w:tcPr>
          <w:p w:rsidR="006F78C1" w:rsidRPr="00384EEE" w:rsidRDefault="006F78C1" w:rsidP="006F78C1">
            <w:pPr>
              <w:spacing w:before="0" w:after="0"/>
              <w:ind w:left="-98" w:right="34" w:firstLine="98"/>
              <w:jc w:val="right"/>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881</w:t>
            </w:r>
          </w:p>
        </w:tc>
        <w:tc>
          <w:tcPr>
            <w:tcW w:w="1137" w:type="dxa"/>
            <w:vAlign w:val="bottom"/>
          </w:tcPr>
          <w:p w:rsidR="006F78C1" w:rsidRPr="00384EEE" w:rsidRDefault="006F78C1" w:rsidP="006F78C1">
            <w:pPr>
              <w:spacing w:before="0" w:after="0"/>
              <w:ind w:left="-98" w:right="34" w:firstLine="98"/>
              <w:jc w:val="right"/>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w:t>
            </w:r>
          </w:p>
        </w:tc>
        <w:tc>
          <w:tcPr>
            <w:tcW w:w="1560" w:type="dxa"/>
            <w:vAlign w:val="bottom"/>
          </w:tcPr>
          <w:p w:rsidR="008F42B9" w:rsidRPr="00384EEE" w:rsidRDefault="008F42B9" w:rsidP="006F78C1">
            <w:pPr>
              <w:spacing w:before="0" w:after="0"/>
              <w:ind w:left="-98" w:right="34" w:firstLine="98"/>
              <w:jc w:val="right"/>
              <w:rPr>
                <w:rFonts w:ascii="Times New Roman" w:eastAsia="Times New Roman" w:hAnsi="Times New Roman" w:cs="Times New Roman"/>
                <w:color w:val="auto"/>
                <w:sz w:val="24"/>
                <w:szCs w:val="24"/>
                <w:lang w:eastAsia="ru-RU"/>
              </w:rPr>
            </w:pPr>
          </w:p>
          <w:p w:rsidR="006F78C1" w:rsidRPr="00384EEE" w:rsidRDefault="008F42B9" w:rsidP="006F78C1">
            <w:pPr>
              <w:spacing w:before="0" w:after="0"/>
              <w:ind w:left="-98" w:right="34" w:firstLine="98"/>
              <w:jc w:val="right"/>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776</w:t>
            </w:r>
          </w:p>
        </w:tc>
        <w:tc>
          <w:tcPr>
            <w:tcW w:w="1134" w:type="dxa"/>
            <w:vAlign w:val="bottom"/>
          </w:tcPr>
          <w:p w:rsidR="006F78C1" w:rsidRPr="00384EEE" w:rsidRDefault="006F78C1" w:rsidP="006F78C1">
            <w:pPr>
              <w:spacing w:before="0" w:after="0"/>
              <w:ind w:left="-98" w:right="34" w:firstLine="98"/>
              <w:jc w:val="right"/>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1150</w:t>
            </w:r>
          </w:p>
        </w:tc>
        <w:tc>
          <w:tcPr>
            <w:tcW w:w="1090" w:type="dxa"/>
            <w:vAlign w:val="bottom"/>
          </w:tcPr>
          <w:p w:rsidR="006F78C1" w:rsidRPr="00384EEE" w:rsidRDefault="006F78C1" w:rsidP="006F78C1">
            <w:pPr>
              <w:spacing w:before="0" w:after="0"/>
              <w:ind w:left="-98" w:right="34" w:firstLine="98"/>
              <w:jc w:val="right"/>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(5)</w:t>
            </w:r>
          </w:p>
        </w:tc>
        <w:tc>
          <w:tcPr>
            <w:tcW w:w="1579" w:type="dxa"/>
            <w:vAlign w:val="bottom"/>
          </w:tcPr>
          <w:p w:rsidR="006F78C1" w:rsidRPr="00384EEE" w:rsidRDefault="006F78C1" w:rsidP="006F78C1">
            <w:pPr>
              <w:spacing w:before="0" w:after="0"/>
              <w:ind w:left="-98" w:right="34" w:firstLine="98"/>
              <w:jc w:val="right"/>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1145</w:t>
            </w:r>
          </w:p>
        </w:tc>
      </w:tr>
      <w:tr w:rsidR="006F78C1" w:rsidRPr="00384EEE" w:rsidTr="008F42B9">
        <w:tc>
          <w:tcPr>
            <w:tcW w:w="2235" w:type="dxa"/>
            <w:vAlign w:val="bottom"/>
          </w:tcPr>
          <w:p w:rsidR="006F78C1" w:rsidRPr="00384EEE" w:rsidRDefault="006F78C1" w:rsidP="006945EA">
            <w:pPr>
              <w:spacing w:before="0" w:after="0"/>
              <w:ind w:left="0" w:right="-254" w:firstLine="0"/>
              <w:jc w:val="left"/>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Резерв під очікувані кредитні збитки</w:t>
            </w:r>
          </w:p>
        </w:tc>
        <w:tc>
          <w:tcPr>
            <w:tcW w:w="1296" w:type="dxa"/>
            <w:vAlign w:val="bottom"/>
          </w:tcPr>
          <w:p w:rsidR="006F78C1" w:rsidRPr="00384EEE" w:rsidRDefault="006F78C1" w:rsidP="006F78C1">
            <w:pPr>
              <w:spacing w:before="0" w:after="0"/>
              <w:ind w:left="-98" w:right="34" w:firstLine="98"/>
              <w:jc w:val="right"/>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w:t>
            </w:r>
          </w:p>
        </w:tc>
        <w:tc>
          <w:tcPr>
            <w:tcW w:w="1137" w:type="dxa"/>
            <w:vAlign w:val="bottom"/>
          </w:tcPr>
          <w:p w:rsidR="006F78C1" w:rsidRPr="00384EEE" w:rsidRDefault="006F78C1" w:rsidP="006F78C1">
            <w:pPr>
              <w:spacing w:before="0" w:after="0"/>
              <w:ind w:left="-98" w:right="34" w:firstLine="98"/>
              <w:jc w:val="right"/>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w:t>
            </w:r>
          </w:p>
        </w:tc>
        <w:tc>
          <w:tcPr>
            <w:tcW w:w="1560" w:type="dxa"/>
            <w:vAlign w:val="bottom"/>
          </w:tcPr>
          <w:p w:rsidR="006F78C1" w:rsidRPr="00384EEE" w:rsidRDefault="006F78C1" w:rsidP="006F78C1">
            <w:pPr>
              <w:spacing w:before="0" w:after="0"/>
              <w:ind w:left="-98" w:right="34" w:firstLine="98"/>
              <w:jc w:val="right"/>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w:t>
            </w:r>
          </w:p>
        </w:tc>
        <w:tc>
          <w:tcPr>
            <w:tcW w:w="1134" w:type="dxa"/>
            <w:vAlign w:val="bottom"/>
          </w:tcPr>
          <w:p w:rsidR="006F78C1" w:rsidRPr="00384EEE" w:rsidRDefault="006F78C1" w:rsidP="006F78C1">
            <w:pPr>
              <w:spacing w:before="0" w:after="0"/>
              <w:ind w:left="-98" w:right="34" w:firstLine="98"/>
              <w:jc w:val="right"/>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(5)</w:t>
            </w:r>
          </w:p>
        </w:tc>
        <w:tc>
          <w:tcPr>
            <w:tcW w:w="1090" w:type="dxa"/>
            <w:vAlign w:val="bottom"/>
          </w:tcPr>
          <w:p w:rsidR="006F78C1" w:rsidRPr="00384EEE" w:rsidRDefault="006F78C1" w:rsidP="006F78C1">
            <w:pPr>
              <w:spacing w:before="0" w:after="0"/>
              <w:ind w:left="-98" w:right="34" w:firstLine="98"/>
              <w:jc w:val="right"/>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(5)</w:t>
            </w:r>
          </w:p>
        </w:tc>
        <w:tc>
          <w:tcPr>
            <w:tcW w:w="1579" w:type="dxa"/>
            <w:vAlign w:val="bottom"/>
          </w:tcPr>
          <w:p w:rsidR="006F78C1" w:rsidRPr="00384EEE" w:rsidRDefault="006F78C1" w:rsidP="006F78C1">
            <w:pPr>
              <w:spacing w:before="0" w:after="0"/>
              <w:ind w:left="-98" w:right="34" w:firstLine="98"/>
              <w:jc w:val="right"/>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(5)</w:t>
            </w:r>
          </w:p>
        </w:tc>
      </w:tr>
      <w:tr w:rsidR="006F78C1" w:rsidRPr="00384EEE" w:rsidTr="008F42B9">
        <w:tc>
          <w:tcPr>
            <w:tcW w:w="2235" w:type="dxa"/>
            <w:vAlign w:val="bottom"/>
          </w:tcPr>
          <w:p w:rsidR="006F78C1" w:rsidRPr="00384EEE" w:rsidRDefault="00926709" w:rsidP="006945EA">
            <w:pPr>
              <w:spacing w:before="0" w:after="0"/>
              <w:ind w:left="0" w:right="-254" w:firstLine="0"/>
              <w:jc w:val="left"/>
              <w:rPr>
                <w:rFonts w:ascii="Times New Roman" w:eastAsia="Times New Roman" w:hAnsi="Times New Roman" w:cs="Times New Roman"/>
                <w:bCs/>
                <w:color w:val="auto"/>
                <w:sz w:val="24"/>
                <w:szCs w:val="24"/>
                <w:lang w:eastAsia="ru-RU"/>
              </w:rPr>
            </w:pPr>
            <w:r w:rsidRPr="00384EEE">
              <w:rPr>
                <w:rFonts w:ascii="Times New Roman" w:eastAsia="Times New Roman" w:hAnsi="Times New Roman" w:cs="Times New Roman"/>
                <w:color w:val="auto"/>
                <w:sz w:val="24"/>
                <w:szCs w:val="24"/>
                <w:lang w:eastAsia="ru-RU"/>
              </w:rPr>
              <w:t>Нерозпо</w:t>
            </w:r>
            <w:r w:rsidR="006F78C1" w:rsidRPr="00384EEE">
              <w:rPr>
                <w:rFonts w:ascii="Times New Roman" w:eastAsia="Times New Roman" w:hAnsi="Times New Roman" w:cs="Times New Roman"/>
                <w:color w:val="auto"/>
                <w:sz w:val="24"/>
                <w:szCs w:val="24"/>
                <w:lang w:eastAsia="ru-RU"/>
              </w:rPr>
              <w:t>ділений прибуток(непокритий збиток)</w:t>
            </w:r>
          </w:p>
        </w:tc>
        <w:tc>
          <w:tcPr>
            <w:tcW w:w="1296" w:type="dxa"/>
            <w:vAlign w:val="bottom"/>
          </w:tcPr>
          <w:p w:rsidR="006F78C1" w:rsidRPr="00384EEE" w:rsidRDefault="006F78C1" w:rsidP="006F78C1">
            <w:pPr>
              <w:spacing w:before="0" w:after="0"/>
              <w:ind w:left="-98" w:right="34" w:firstLine="98"/>
              <w:jc w:val="right"/>
              <w:rPr>
                <w:rFonts w:ascii="Times New Roman" w:eastAsia="Times New Roman" w:hAnsi="Times New Roman" w:cs="Times New Roman"/>
                <w:bCs/>
                <w:color w:val="auto"/>
                <w:sz w:val="24"/>
                <w:szCs w:val="24"/>
                <w:lang w:eastAsia="ru-RU"/>
              </w:rPr>
            </w:pPr>
            <w:r w:rsidRPr="00384EEE">
              <w:rPr>
                <w:rFonts w:ascii="Times New Roman" w:eastAsia="Times New Roman" w:hAnsi="Times New Roman" w:cs="Times New Roman"/>
                <w:bCs/>
                <w:color w:val="auto"/>
                <w:sz w:val="24"/>
                <w:szCs w:val="24"/>
                <w:lang w:eastAsia="ru-RU"/>
              </w:rPr>
              <w:t>120</w:t>
            </w:r>
          </w:p>
        </w:tc>
        <w:tc>
          <w:tcPr>
            <w:tcW w:w="1137" w:type="dxa"/>
            <w:vAlign w:val="bottom"/>
          </w:tcPr>
          <w:p w:rsidR="006F78C1" w:rsidRPr="00384EEE" w:rsidRDefault="006F78C1" w:rsidP="006F78C1">
            <w:pPr>
              <w:spacing w:before="0" w:after="0"/>
              <w:ind w:left="-98" w:right="34" w:firstLine="98"/>
              <w:jc w:val="right"/>
              <w:rPr>
                <w:rFonts w:ascii="Times New Roman" w:eastAsia="Times New Roman" w:hAnsi="Times New Roman" w:cs="Times New Roman"/>
                <w:bCs/>
                <w:color w:val="auto"/>
                <w:sz w:val="24"/>
                <w:szCs w:val="24"/>
                <w:lang w:eastAsia="ru-RU"/>
              </w:rPr>
            </w:pPr>
            <w:r w:rsidRPr="00384EEE">
              <w:rPr>
                <w:rFonts w:ascii="Times New Roman" w:eastAsia="Times New Roman" w:hAnsi="Times New Roman" w:cs="Times New Roman"/>
                <w:bCs/>
                <w:color w:val="auto"/>
                <w:sz w:val="24"/>
                <w:szCs w:val="24"/>
                <w:lang w:eastAsia="ru-RU"/>
              </w:rPr>
              <w:t>(5)</w:t>
            </w:r>
          </w:p>
        </w:tc>
        <w:tc>
          <w:tcPr>
            <w:tcW w:w="1560" w:type="dxa"/>
            <w:vAlign w:val="bottom"/>
          </w:tcPr>
          <w:p w:rsidR="006F78C1" w:rsidRPr="00384EEE" w:rsidRDefault="006F78C1" w:rsidP="006F78C1">
            <w:pPr>
              <w:spacing w:before="0" w:after="0"/>
              <w:ind w:left="-98" w:right="34" w:firstLine="98"/>
              <w:jc w:val="right"/>
              <w:rPr>
                <w:rFonts w:ascii="Times New Roman" w:eastAsia="Times New Roman" w:hAnsi="Times New Roman" w:cs="Times New Roman"/>
                <w:bCs/>
                <w:color w:val="auto"/>
                <w:sz w:val="24"/>
                <w:szCs w:val="24"/>
                <w:lang w:eastAsia="ru-RU"/>
              </w:rPr>
            </w:pPr>
            <w:r w:rsidRPr="00384EEE">
              <w:rPr>
                <w:rFonts w:ascii="Times New Roman" w:eastAsia="Times New Roman" w:hAnsi="Times New Roman" w:cs="Times New Roman"/>
                <w:bCs/>
                <w:color w:val="auto"/>
                <w:sz w:val="24"/>
                <w:szCs w:val="24"/>
                <w:lang w:eastAsia="ru-RU"/>
              </w:rPr>
              <w:t>115</w:t>
            </w:r>
          </w:p>
        </w:tc>
        <w:tc>
          <w:tcPr>
            <w:tcW w:w="1134" w:type="dxa"/>
            <w:vAlign w:val="bottom"/>
          </w:tcPr>
          <w:p w:rsidR="006F78C1" w:rsidRPr="00384EEE" w:rsidRDefault="006F78C1" w:rsidP="006F78C1">
            <w:pPr>
              <w:spacing w:before="0" w:after="0"/>
              <w:ind w:left="-98" w:right="34" w:firstLine="98"/>
              <w:jc w:val="right"/>
              <w:rPr>
                <w:rFonts w:ascii="Times New Roman" w:eastAsia="Times New Roman" w:hAnsi="Times New Roman" w:cs="Times New Roman"/>
                <w:bCs/>
                <w:color w:val="auto"/>
                <w:sz w:val="24"/>
                <w:szCs w:val="24"/>
                <w:lang w:eastAsia="ru-RU"/>
              </w:rPr>
            </w:pPr>
            <w:r w:rsidRPr="00384EEE">
              <w:rPr>
                <w:rFonts w:ascii="Times New Roman" w:eastAsia="Times New Roman" w:hAnsi="Times New Roman" w:cs="Times New Roman"/>
                <w:bCs/>
                <w:color w:val="auto"/>
                <w:sz w:val="24"/>
                <w:szCs w:val="24"/>
                <w:lang w:eastAsia="ru-RU"/>
              </w:rPr>
              <w:t>240</w:t>
            </w:r>
          </w:p>
        </w:tc>
        <w:tc>
          <w:tcPr>
            <w:tcW w:w="1090" w:type="dxa"/>
            <w:vAlign w:val="bottom"/>
          </w:tcPr>
          <w:p w:rsidR="006F78C1" w:rsidRPr="00384EEE" w:rsidRDefault="006F78C1" w:rsidP="006F78C1">
            <w:pPr>
              <w:spacing w:before="0" w:after="0"/>
              <w:ind w:left="-98" w:right="34" w:firstLine="98"/>
              <w:jc w:val="right"/>
              <w:rPr>
                <w:rFonts w:ascii="Times New Roman" w:eastAsia="Times New Roman" w:hAnsi="Times New Roman" w:cs="Times New Roman"/>
                <w:bCs/>
                <w:color w:val="auto"/>
                <w:sz w:val="24"/>
                <w:szCs w:val="24"/>
                <w:lang w:eastAsia="ru-RU"/>
              </w:rPr>
            </w:pPr>
            <w:r w:rsidRPr="00384EEE">
              <w:rPr>
                <w:rFonts w:ascii="Times New Roman" w:eastAsia="Times New Roman" w:hAnsi="Times New Roman" w:cs="Times New Roman"/>
                <w:color w:val="auto"/>
                <w:sz w:val="24"/>
                <w:szCs w:val="24"/>
                <w:lang w:eastAsia="ru-RU"/>
              </w:rPr>
              <w:t>(5)</w:t>
            </w:r>
          </w:p>
        </w:tc>
        <w:tc>
          <w:tcPr>
            <w:tcW w:w="1579" w:type="dxa"/>
            <w:vAlign w:val="bottom"/>
          </w:tcPr>
          <w:p w:rsidR="006F78C1" w:rsidRPr="00384EEE" w:rsidRDefault="006F78C1" w:rsidP="006F78C1">
            <w:pPr>
              <w:spacing w:before="0" w:after="0"/>
              <w:ind w:left="-98" w:right="34" w:firstLine="98"/>
              <w:jc w:val="right"/>
              <w:rPr>
                <w:rFonts w:ascii="Times New Roman" w:eastAsia="Times New Roman" w:hAnsi="Times New Roman" w:cs="Times New Roman"/>
                <w:bCs/>
                <w:color w:val="auto"/>
                <w:sz w:val="24"/>
                <w:szCs w:val="24"/>
                <w:lang w:eastAsia="ru-RU"/>
              </w:rPr>
            </w:pPr>
            <w:r w:rsidRPr="00384EEE">
              <w:rPr>
                <w:rFonts w:ascii="Times New Roman" w:eastAsia="Times New Roman" w:hAnsi="Times New Roman" w:cs="Times New Roman"/>
                <w:bCs/>
                <w:color w:val="auto"/>
                <w:sz w:val="24"/>
                <w:szCs w:val="24"/>
                <w:lang w:eastAsia="ru-RU"/>
              </w:rPr>
              <w:t>235</w:t>
            </w:r>
          </w:p>
        </w:tc>
      </w:tr>
    </w:tbl>
    <w:p w:rsidR="000C7257" w:rsidRPr="00384EEE" w:rsidRDefault="000C7257" w:rsidP="000C7257">
      <w:pPr>
        <w:spacing w:before="120" w:after="0" w:line="240" w:lineRule="auto"/>
        <w:ind w:left="0" w:right="0" w:firstLine="0"/>
        <w:jc w:val="left"/>
        <w:rPr>
          <w:rFonts w:ascii="Times New Roman" w:eastAsia="Times New Roman" w:hAnsi="Times New Roman" w:cs="Times New Roman"/>
          <w:bCs/>
          <w:i/>
          <w:iCs/>
          <w:color w:val="000000"/>
          <w:kern w:val="24"/>
          <w:sz w:val="24"/>
          <w:szCs w:val="24"/>
          <w:u w:val="single"/>
          <w:lang w:eastAsia="en-US"/>
        </w:rPr>
      </w:pPr>
      <w:r w:rsidRPr="00384EEE">
        <w:rPr>
          <w:rFonts w:ascii="Times New Roman" w:eastAsia="Times New Roman" w:hAnsi="Times New Roman" w:cs="Times New Roman"/>
          <w:bCs/>
          <w:i/>
          <w:iCs/>
          <w:color w:val="000000"/>
          <w:kern w:val="24"/>
          <w:sz w:val="24"/>
          <w:szCs w:val="24"/>
          <w:u w:val="single"/>
          <w:lang w:eastAsia="en-US"/>
        </w:rPr>
        <w:t>Перелік нових та змінених стандартів,  ще не обов’язкових для застосування</w:t>
      </w:r>
    </w:p>
    <w:p w:rsidR="000C7257" w:rsidRPr="00384EEE" w:rsidRDefault="000C7257" w:rsidP="000C7257">
      <w:pPr>
        <w:spacing w:before="0" w:after="120" w:line="240" w:lineRule="auto"/>
        <w:ind w:left="0" w:right="0" w:firstLine="0"/>
        <w:jc w:val="left"/>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У таблиці далі наведено перелік нових чи переглянутих стандартів та тлумачень, доречних для діяльності Товариства, які ще не набрали чинності та не застосовувалися Товариством: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6379"/>
        <w:gridCol w:w="2126"/>
      </w:tblGrid>
      <w:tr w:rsidR="000C7257" w:rsidRPr="00384EEE" w:rsidTr="00A53498">
        <w:tc>
          <w:tcPr>
            <w:tcW w:w="7763" w:type="dxa"/>
            <w:gridSpan w:val="2"/>
            <w:shd w:val="clear" w:color="auto" w:fill="auto"/>
          </w:tcPr>
          <w:p w:rsidR="000C7257" w:rsidRPr="00384EEE" w:rsidRDefault="000C7257" w:rsidP="000C7257">
            <w:pPr>
              <w:spacing w:before="0" w:after="0" w:line="240" w:lineRule="auto"/>
              <w:ind w:left="0" w:right="0" w:firstLine="0"/>
              <w:jc w:val="left"/>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Назва стандарту/тлумачення</w:t>
            </w:r>
          </w:p>
        </w:tc>
        <w:tc>
          <w:tcPr>
            <w:tcW w:w="2126" w:type="dxa"/>
            <w:shd w:val="clear" w:color="auto" w:fill="auto"/>
          </w:tcPr>
          <w:p w:rsidR="000C7257" w:rsidRPr="00384EEE" w:rsidRDefault="000C7257" w:rsidP="000C7257">
            <w:pPr>
              <w:spacing w:before="0" w:after="0" w:line="240" w:lineRule="auto"/>
              <w:ind w:left="0" w:right="0" w:firstLine="0"/>
              <w:jc w:val="left"/>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Дата набрання чинності</w:t>
            </w:r>
          </w:p>
        </w:tc>
      </w:tr>
      <w:tr w:rsidR="000C7257" w:rsidRPr="00384EEE" w:rsidTr="00A53498">
        <w:tc>
          <w:tcPr>
            <w:tcW w:w="7763" w:type="dxa"/>
            <w:gridSpan w:val="2"/>
            <w:shd w:val="clear" w:color="auto" w:fill="auto"/>
          </w:tcPr>
          <w:p w:rsidR="000C7257" w:rsidRPr="00384EEE" w:rsidRDefault="000C7257" w:rsidP="000C7257">
            <w:pPr>
              <w:spacing w:before="0" w:after="0" w:line="240" w:lineRule="auto"/>
              <w:ind w:left="0" w:right="0" w:firstLine="0"/>
              <w:jc w:val="left"/>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Нові стандарти</w:t>
            </w:r>
          </w:p>
        </w:tc>
        <w:tc>
          <w:tcPr>
            <w:tcW w:w="2126" w:type="dxa"/>
            <w:shd w:val="clear" w:color="auto" w:fill="auto"/>
          </w:tcPr>
          <w:p w:rsidR="000C7257" w:rsidRPr="00384EEE" w:rsidRDefault="000C7257" w:rsidP="000C7257">
            <w:pPr>
              <w:spacing w:before="0" w:after="0" w:line="240" w:lineRule="auto"/>
              <w:ind w:left="0" w:right="0" w:firstLine="0"/>
              <w:jc w:val="left"/>
              <w:rPr>
                <w:rFonts w:ascii="Times New Roman" w:eastAsia="Times New Roman" w:hAnsi="Times New Roman" w:cs="Times New Roman"/>
                <w:color w:val="000000"/>
                <w:sz w:val="24"/>
                <w:szCs w:val="24"/>
                <w:lang w:eastAsia="ru-RU"/>
              </w:rPr>
            </w:pPr>
          </w:p>
        </w:tc>
      </w:tr>
      <w:tr w:rsidR="000C7257" w:rsidRPr="00384EEE" w:rsidTr="00A53498">
        <w:tc>
          <w:tcPr>
            <w:tcW w:w="1384" w:type="dxa"/>
            <w:shd w:val="clear" w:color="auto" w:fill="auto"/>
          </w:tcPr>
          <w:p w:rsidR="000C7257" w:rsidRPr="00384EEE" w:rsidRDefault="000C7257" w:rsidP="000C7257">
            <w:pPr>
              <w:spacing w:before="0" w:after="0" w:line="240" w:lineRule="auto"/>
              <w:ind w:left="0" w:right="0" w:firstLine="0"/>
              <w:jc w:val="left"/>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МСФЗ 16</w:t>
            </w:r>
          </w:p>
        </w:tc>
        <w:tc>
          <w:tcPr>
            <w:tcW w:w="6379" w:type="dxa"/>
            <w:shd w:val="clear" w:color="auto" w:fill="auto"/>
          </w:tcPr>
          <w:p w:rsidR="003960E3" w:rsidRPr="000D2929" w:rsidRDefault="000C7257" w:rsidP="003960E3">
            <w:pPr>
              <w:spacing w:before="0" w:after="0" w:line="240" w:lineRule="auto"/>
              <w:ind w:left="0" w:right="0" w:firstLine="0"/>
              <w:jc w:val="left"/>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"Оренда"</w:t>
            </w:r>
            <w:r w:rsidR="0043195B" w:rsidRPr="00384EEE">
              <w:rPr>
                <w:rFonts w:ascii="Times New Roman" w:eastAsia="Times New Roman" w:hAnsi="Times New Roman" w:cs="Times New Roman"/>
                <w:color w:val="000000"/>
                <w:sz w:val="24"/>
                <w:szCs w:val="24"/>
                <w:lang w:eastAsia="ru-RU"/>
              </w:rPr>
              <w:t xml:space="preserve">. </w:t>
            </w:r>
            <w:r w:rsidR="003960E3" w:rsidRPr="000D2929">
              <w:rPr>
                <w:rFonts w:ascii="Times New Roman" w:eastAsia="Times New Roman" w:hAnsi="Times New Roman" w:cs="Times New Roman"/>
                <w:color w:val="000000"/>
                <w:sz w:val="24"/>
                <w:szCs w:val="24"/>
                <w:lang w:eastAsia="ru-RU"/>
              </w:rPr>
              <w:t>Стандарт визначає, що</w:t>
            </w:r>
            <w:r w:rsidR="00910691" w:rsidRPr="00910691">
              <w:rPr>
                <w:rFonts w:ascii="Times New Roman" w:eastAsia="Times New Roman" w:hAnsi="Times New Roman" w:cs="Times New Roman"/>
                <w:color w:val="000000"/>
                <w:sz w:val="24"/>
                <w:szCs w:val="24"/>
                <w:lang w:eastAsia="ru-RU"/>
              </w:rPr>
              <w:t xml:space="preserve"> </w:t>
            </w:r>
            <w:r w:rsidR="003960E3" w:rsidRPr="000D2929">
              <w:rPr>
                <w:rFonts w:ascii="Times New Roman" w:eastAsia="Times New Roman" w:hAnsi="Times New Roman" w:cs="Times New Roman"/>
                <w:color w:val="000000"/>
                <w:sz w:val="24"/>
                <w:szCs w:val="24"/>
                <w:lang w:eastAsia="ru-RU"/>
              </w:rPr>
              <w:t>орендар</w:t>
            </w:r>
            <w:r w:rsidR="00910691" w:rsidRPr="00910691">
              <w:rPr>
                <w:rFonts w:ascii="Times New Roman" w:eastAsia="Times New Roman" w:hAnsi="Times New Roman" w:cs="Times New Roman"/>
                <w:color w:val="000000"/>
                <w:sz w:val="24"/>
                <w:szCs w:val="24"/>
                <w:lang w:eastAsia="ru-RU"/>
              </w:rPr>
              <w:t xml:space="preserve"> </w:t>
            </w:r>
            <w:r w:rsidR="003960E3" w:rsidRPr="000D2929">
              <w:rPr>
                <w:rFonts w:ascii="Times New Roman" w:eastAsia="Times New Roman" w:hAnsi="Times New Roman" w:cs="Times New Roman"/>
                <w:color w:val="000000"/>
                <w:sz w:val="24"/>
                <w:szCs w:val="24"/>
                <w:lang w:eastAsia="ru-RU"/>
              </w:rPr>
              <w:t>визнає</w:t>
            </w:r>
            <w:r w:rsidR="00910691" w:rsidRPr="00910691">
              <w:rPr>
                <w:rFonts w:ascii="Times New Roman" w:eastAsia="Times New Roman" w:hAnsi="Times New Roman" w:cs="Times New Roman"/>
                <w:color w:val="000000"/>
                <w:sz w:val="24"/>
                <w:szCs w:val="24"/>
                <w:lang w:eastAsia="ru-RU"/>
              </w:rPr>
              <w:t xml:space="preserve"> </w:t>
            </w:r>
            <w:r w:rsidR="003960E3" w:rsidRPr="000D2929">
              <w:rPr>
                <w:rFonts w:ascii="Times New Roman" w:eastAsia="Times New Roman" w:hAnsi="Times New Roman" w:cs="Times New Roman"/>
                <w:color w:val="000000"/>
                <w:sz w:val="24"/>
                <w:szCs w:val="24"/>
                <w:lang w:eastAsia="ru-RU"/>
              </w:rPr>
              <w:t>активи і зобов’язання</w:t>
            </w:r>
            <w:r w:rsidR="00910691" w:rsidRPr="00910691">
              <w:rPr>
                <w:rFonts w:ascii="Times New Roman" w:eastAsia="Times New Roman" w:hAnsi="Times New Roman" w:cs="Times New Roman"/>
                <w:color w:val="000000"/>
                <w:sz w:val="24"/>
                <w:szCs w:val="24"/>
                <w:lang w:eastAsia="ru-RU"/>
              </w:rPr>
              <w:t xml:space="preserve"> </w:t>
            </w:r>
            <w:r w:rsidR="003960E3" w:rsidRPr="000D2929">
              <w:rPr>
                <w:rFonts w:ascii="Times New Roman" w:eastAsia="Times New Roman" w:hAnsi="Times New Roman" w:cs="Times New Roman"/>
                <w:color w:val="000000"/>
                <w:sz w:val="24"/>
                <w:szCs w:val="24"/>
                <w:lang w:eastAsia="ru-RU"/>
              </w:rPr>
              <w:t>щодо прав та обов’язків, які</w:t>
            </w:r>
            <w:r w:rsidR="00910691" w:rsidRPr="00910691">
              <w:rPr>
                <w:rFonts w:ascii="Times New Roman" w:eastAsia="Times New Roman" w:hAnsi="Times New Roman" w:cs="Times New Roman"/>
                <w:color w:val="000000"/>
                <w:sz w:val="24"/>
                <w:szCs w:val="24"/>
                <w:lang w:eastAsia="ru-RU"/>
              </w:rPr>
              <w:t xml:space="preserve"> </w:t>
            </w:r>
            <w:r w:rsidR="003960E3" w:rsidRPr="000D2929">
              <w:rPr>
                <w:rFonts w:ascii="Times New Roman" w:eastAsia="Times New Roman" w:hAnsi="Times New Roman" w:cs="Times New Roman"/>
                <w:color w:val="000000"/>
                <w:sz w:val="24"/>
                <w:szCs w:val="24"/>
                <w:lang w:eastAsia="ru-RU"/>
              </w:rPr>
              <w:t>виникають з договорів</w:t>
            </w:r>
            <w:r w:rsidR="00910691" w:rsidRPr="00910691">
              <w:rPr>
                <w:rFonts w:ascii="Times New Roman" w:eastAsia="Times New Roman" w:hAnsi="Times New Roman" w:cs="Times New Roman"/>
                <w:color w:val="000000"/>
                <w:sz w:val="24"/>
                <w:szCs w:val="24"/>
                <w:lang w:eastAsia="ru-RU"/>
              </w:rPr>
              <w:t xml:space="preserve"> </w:t>
            </w:r>
            <w:r w:rsidR="003960E3" w:rsidRPr="000D2929">
              <w:rPr>
                <w:rFonts w:ascii="Times New Roman" w:eastAsia="Times New Roman" w:hAnsi="Times New Roman" w:cs="Times New Roman"/>
                <w:color w:val="000000"/>
                <w:sz w:val="24"/>
                <w:szCs w:val="24"/>
                <w:lang w:eastAsia="ru-RU"/>
              </w:rPr>
              <w:t>оренди (за винятком</w:t>
            </w:r>
            <w:r w:rsidR="00910691" w:rsidRPr="00910691">
              <w:rPr>
                <w:rFonts w:ascii="Times New Roman" w:eastAsia="Times New Roman" w:hAnsi="Times New Roman" w:cs="Times New Roman"/>
                <w:color w:val="000000"/>
                <w:sz w:val="24"/>
                <w:szCs w:val="24"/>
                <w:lang w:eastAsia="ru-RU"/>
              </w:rPr>
              <w:t xml:space="preserve"> </w:t>
            </w:r>
            <w:r w:rsidR="003960E3" w:rsidRPr="000D2929">
              <w:rPr>
                <w:rFonts w:ascii="Times New Roman" w:eastAsia="Times New Roman" w:hAnsi="Times New Roman" w:cs="Times New Roman"/>
                <w:color w:val="000000"/>
                <w:sz w:val="24"/>
                <w:szCs w:val="24"/>
                <w:lang w:eastAsia="ru-RU"/>
              </w:rPr>
              <w:t>кількох</w:t>
            </w:r>
            <w:r w:rsidR="00910691" w:rsidRPr="00910691">
              <w:rPr>
                <w:rFonts w:ascii="Times New Roman" w:eastAsia="Times New Roman" w:hAnsi="Times New Roman" w:cs="Times New Roman"/>
                <w:color w:val="000000"/>
                <w:sz w:val="24"/>
                <w:szCs w:val="24"/>
                <w:lang w:eastAsia="ru-RU"/>
              </w:rPr>
              <w:t xml:space="preserve"> </w:t>
            </w:r>
            <w:r w:rsidR="003960E3" w:rsidRPr="000D2929">
              <w:rPr>
                <w:rFonts w:ascii="Times New Roman" w:eastAsia="Times New Roman" w:hAnsi="Times New Roman" w:cs="Times New Roman"/>
                <w:color w:val="000000"/>
                <w:sz w:val="24"/>
                <w:szCs w:val="24"/>
                <w:lang w:eastAsia="ru-RU"/>
              </w:rPr>
              <w:t>моментів), а також</w:t>
            </w:r>
            <w:r w:rsidR="00910691" w:rsidRPr="00910691">
              <w:rPr>
                <w:rFonts w:ascii="Times New Roman" w:eastAsia="Times New Roman" w:hAnsi="Times New Roman" w:cs="Times New Roman"/>
                <w:color w:val="000000"/>
                <w:sz w:val="24"/>
                <w:szCs w:val="24"/>
                <w:lang w:eastAsia="ru-RU"/>
              </w:rPr>
              <w:t xml:space="preserve"> </w:t>
            </w:r>
            <w:r w:rsidR="003960E3" w:rsidRPr="000D2929">
              <w:rPr>
                <w:rFonts w:ascii="Times New Roman" w:eastAsia="Times New Roman" w:hAnsi="Times New Roman" w:cs="Times New Roman"/>
                <w:color w:val="000000"/>
                <w:sz w:val="24"/>
                <w:szCs w:val="24"/>
                <w:lang w:eastAsia="ru-RU"/>
              </w:rPr>
              <w:t>встановлює</w:t>
            </w:r>
            <w:r w:rsidR="00910691" w:rsidRPr="00910691">
              <w:rPr>
                <w:rFonts w:ascii="Times New Roman" w:eastAsia="Times New Roman" w:hAnsi="Times New Roman" w:cs="Times New Roman"/>
                <w:color w:val="000000"/>
                <w:sz w:val="24"/>
                <w:szCs w:val="24"/>
                <w:lang w:eastAsia="ru-RU"/>
              </w:rPr>
              <w:t xml:space="preserve"> </w:t>
            </w:r>
            <w:r w:rsidR="003960E3" w:rsidRPr="000D2929">
              <w:rPr>
                <w:rFonts w:ascii="Times New Roman" w:eastAsia="Times New Roman" w:hAnsi="Times New Roman" w:cs="Times New Roman"/>
                <w:color w:val="000000"/>
                <w:sz w:val="24"/>
                <w:szCs w:val="24"/>
                <w:lang w:eastAsia="ru-RU"/>
              </w:rPr>
              <w:t>більш</w:t>
            </w:r>
            <w:r w:rsidR="00910691" w:rsidRPr="00910691">
              <w:rPr>
                <w:rFonts w:ascii="Times New Roman" w:eastAsia="Times New Roman" w:hAnsi="Times New Roman" w:cs="Times New Roman"/>
                <w:color w:val="000000"/>
                <w:sz w:val="24"/>
                <w:szCs w:val="24"/>
                <w:lang w:eastAsia="ru-RU"/>
              </w:rPr>
              <w:t xml:space="preserve"> </w:t>
            </w:r>
            <w:r w:rsidR="003960E3" w:rsidRPr="000D2929">
              <w:rPr>
                <w:rFonts w:ascii="Times New Roman" w:eastAsia="Times New Roman" w:hAnsi="Times New Roman" w:cs="Times New Roman"/>
                <w:color w:val="000000"/>
                <w:sz w:val="24"/>
                <w:szCs w:val="24"/>
                <w:lang w:eastAsia="ru-RU"/>
              </w:rPr>
              <w:t>і</w:t>
            </w:r>
            <w:r w:rsidR="00910691" w:rsidRPr="00910691">
              <w:rPr>
                <w:rFonts w:ascii="Times New Roman" w:eastAsia="Times New Roman" w:hAnsi="Times New Roman" w:cs="Times New Roman"/>
                <w:color w:val="000000"/>
                <w:sz w:val="24"/>
                <w:szCs w:val="24"/>
                <w:lang w:eastAsia="ru-RU"/>
              </w:rPr>
              <w:t xml:space="preserve"> </w:t>
            </w:r>
            <w:r w:rsidR="003960E3" w:rsidRPr="000D2929">
              <w:rPr>
                <w:rFonts w:ascii="Times New Roman" w:eastAsia="Times New Roman" w:hAnsi="Times New Roman" w:cs="Times New Roman"/>
                <w:color w:val="000000"/>
                <w:sz w:val="24"/>
                <w:szCs w:val="24"/>
                <w:lang w:eastAsia="ru-RU"/>
              </w:rPr>
              <w:t>вимоги</w:t>
            </w:r>
            <w:r w:rsidR="00910691" w:rsidRPr="00910691">
              <w:rPr>
                <w:rFonts w:ascii="Times New Roman" w:eastAsia="Times New Roman" w:hAnsi="Times New Roman" w:cs="Times New Roman"/>
                <w:color w:val="000000"/>
                <w:sz w:val="24"/>
                <w:szCs w:val="24"/>
                <w:lang w:eastAsia="ru-RU"/>
              </w:rPr>
              <w:t xml:space="preserve"> </w:t>
            </w:r>
            <w:r w:rsidR="003960E3" w:rsidRPr="000D2929">
              <w:rPr>
                <w:rFonts w:ascii="Times New Roman" w:eastAsia="Times New Roman" w:hAnsi="Times New Roman" w:cs="Times New Roman"/>
                <w:color w:val="000000"/>
                <w:sz w:val="24"/>
                <w:szCs w:val="24"/>
                <w:lang w:eastAsia="ru-RU"/>
              </w:rPr>
              <w:t>щодо</w:t>
            </w:r>
            <w:r w:rsidR="00910691" w:rsidRPr="00910691">
              <w:rPr>
                <w:rFonts w:ascii="Times New Roman" w:eastAsia="Times New Roman" w:hAnsi="Times New Roman" w:cs="Times New Roman"/>
                <w:color w:val="000000"/>
                <w:sz w:val="24"/>
                <w:szCs w:val="24"/>
                <w:lang w:eastAsia="ru-RU"/>
              </w:rPr>
              <w:t xml:space="preserve"> </w:t>
            </w:r>
            <w:r w:rsidR="003960E3" w:rsidRPr="000D2929">
              <w:rPr>
                <w:rFonts w:ascii="Times New Roman" w:eastAsia="Times New Roman" w:hAnsi="Times New Roman" w:cs="Times New Roman"/>
                <w:color w:val="000000"/>
                <w:sz w:val="24"/>
                <w:szCs w:val="24"/>
                <w:lang w:eastAsia="ru-RU"/>
              </w:rPr>
              <w:t>розкриття</w:t>
            </w:r>
            <w:r w:rsidR="00910691" w:rsidRPr="00910691">
              <w:rPr>
                <w:rFonts w:ascii="Times New Roman" w:eastAsia="Times New Roman" w:hAnsi="Times New Roman" w:cs="Times New Roman"/>
                <w:color w:val="000000"/>
                <w:sz w:val="24"/>
                <w:szCs w:val="24"/>
                <w:lang w:eastAsia="ru-RU"/>
              </w:rPr>
              <w:t xml:space="preserve"> </w:t>
            </w:r>
            <w:r w:rsidR="003960E3" w:rsidRPr="000D2929">
              <w:rPr>
                <w:rFonts w:ascii="Times New Roman" w:eastAsia="Times New Roman" w:hAnsi="Times New Roman" w:cs="Times New Roman"/>
                <w:color w:val="000000"/>
                <w:sz w:val="24"/>
                <w:szCs w:val="24"/>
                <w:lang w:eastAsia="ru-RU"/>
              </w:rPr>
              <w:t>інформації про оренду.</w:t>
            </w:r>
          </w:p>
          <w:p w:rsidR="003960E3" w:rsidRPr="00910691" w:rsidRDefault="003960E3" w:rsidP="00910691">
            <w:pPr>
              <w:spacing w:before="0" w:after="0" w:line="240" w:lineRule="auto"/>
              <w:ind w:left="0" w:right="0" w:firstLine="0"/>
              <w:jc w:val="left"/>
              <w:rPr>
                <w:rFonts w:ascii="Times New Roman" w:eastAsia="Times New Roman" w:hAnsi="Times New Roman" w:cs="Times New Roman"/>
                <w:color w:val="000000"/>
                <w:sz w:val="24"/>
                <w:szCs w:val="24"/>
                <w:lang w:eastAsia="ru-RU"/>
              </w:rPr>
            </w:pPr>
            <w:r w:rsidRPr="00910691">
              <w:rPr>
                <w:rFonts w:ascii="Times New Roman" w:eastAsia="Times New Roman" w:hAnsi="Times New Roman" w:cs="Times New Roman"/>
                <w:color w:val="000000"/>
                <w:sz w:val="24"/>
                <w:szCs w:val="24"/>
                <w:lang w:eastAsia="ru-RU"/>
              </w:rPr>
              <w:t>На даний час Товариств</w:t>
            </w:r>
            <w:r w:rsidR="00910691">
              <w:rPr>
                <w:rFonts w:ascii="Times New Roman" w:eastAsia="Times New Roman" w:hAnsi="Times New Roman" w:cs="Times New Roman"/>
                <w:color w:val="000000"/>
                <w:sz w:val="24"/>
                <w:szCs w:val="24"/>
                <w:lang w:val="ru-RU" w:eastAsia="ru-RU"/>
              </w:rPr>
              <w:t>о</w:t>
            </w:r>
            <w:r w:rsidR="00910691" w:rsidRPr="00910691">
              <w:rPr>
                <w:rFonts w:ascii="Times New Roman" w:eastAsia="Times New Roman" w:hAnsi="Times New Roman" w:cs="Times New Roman"/>
                <w:color w:val="000000"/>
                <w:sz w:val="24"/>
                <w:szCs w:val="24"/>
                <w:lang w:eastAsia="ru-RU"/>
              </w:rPr>
              <w:t xml:space="preserve"> </w:t>
            </w:r>
            <w:r w:rsidRPr="00910691">
              <w:rPr>
                <w:rFonts w:ascii="Times New Roman" w:eastAsia="Times New Roman" w:hAnsi="Times New Roman" w:cs="Times New Roman"/>
                <w:color w:val="000000"/>
                <w:sz w:val="24"/>
                <w:szCs w:val="24"/>
                <w:lang w:eastAsia="ru-RU"/>
              </w:rPr>
              <w:t>аналізує</w:t>
            </w:r>
            <w:r w:rsidR="00910691">
              <w:rPr>
                <w:rFonts w:ascii="Times New Roman" w:eastAsia="Times New Roman" w:hAnsi="Times New Roman" w:cs="Times New Roman"/>
                <w:color w:val="000000"/>
                <w:sz w:val="24"/>
                <w:szCs w:val="24"/>
                <w:lang w:val="ru-RU" w:eastAsia="ru-RU"/>
              </w:rPr>
              <w:t xml:space="preserve"> </w:t>
            </w:r>
            <w:r w:rsidRPr="00910691">
              <w:rPr>
                <w:rFonts w:ascii="Times New Roman" w:eastAsia="Times New Roman" w:hAnsi="Times New Roman" w:cs="Times New Roman"/>
                <w:color w:val="000000"/>
                <w:sz w:val="24"/>
                <w:szCs w:val="24"/>
                <w:lang w:eastAsia="ru-RU"/>
              </w:rPr>
              <w:t>вплив стандарту та розраховує</w:t>
            </w:r>
            <w:r w:rsidR="00910691">
              <w:rPr>
                <w:rFonts w:ascii="Times New Roman" w:eastAsia="Times New Roman" w:hAnsi="Times New Roman" w:cs="Times New Roman"/>
                <w:color w:val="000000"/>
                <w:sz w:val="24"/>
                <w:szCs w:val="24"/>
                <w:lang w:val="ru-RU" w:eastAsia="ru-RU"/>
              </w:rPr>
              <w:t xml:space="preserve"> </w:t>
            </w:r>
            <w:r w:rsidRPr="00910691">
              <w:rPr>
                <w:rFonts w:ascii="Times New Roman" w:eastAsia="Times New Roman" w:hAnsi="Times New Roman" w:cs="Times New Roman"/>
                <w:color w:val="000000"/>
                <w:sz w:val="24"/>
                <w:szCs w:val="24"/>
                <w:lang w:eastAsia="ru-RU"/>
              </w:rPr>
              <w:t>показники</w:t>
            </w:r>
            <w:r w:rsidR="00910691">
              <w:rPr>
                <w:rFonts w:ascii="Times New Roman" w:eastAsia="Times New Roman" w:hAnsi="Times New Roman" w:cs="Times New Roman"/>
                <w:color w:val="000000"/>
                <w:sz w:val="24"/>
                <w:szCs w:val="24"/>
                <w:lang w:val="ru-RU" w:eastAsia="ru-RU"/>
              </w:rPr>
              <w:t xml:space="preserve"> </w:t>
            </w:r>
            <w:r w:rsidRPr="00910691">
              <w:rPr>
                <w:rFonts w:ascii="Times New Roman" w:eastAsia="Times New Roman" w:hAnsi="Times New Roman" w:cs="Times New Roman"/>
                <w:color w:val="000000"/>
                <w:sz w:val="24"/>
                <w:szCs w:val="24"/>
                <w:lang w:eastAsia="ru-RU"/>
              </w:rPr>
              <w:t>впливу, за рішенням</w:t>
            </w:r>
            <w:r w:rsidR="00910691">
              <w:rPr>
                <w:rFonts w:ascii="Times New Roman" w:eastAsia="Times New Roman" w:hAnsi="Times New Roman" w:cs="Times New Roman"/>
                <w:color w:val="000000"/>
                <w:sz w:val="24"/>
                <w:szCs w:val="24"/>
                <w:lang w:val="ru-RU" w:eastAsia="ru-RU"/>
              </w:rPr>
              <w:t xml:space="preserve"> К</w:t>
            </w:r>
            <w:r w:rsidRPr="00910691">
              <w:rPr>
                <w:rFonts w:ascii="Times New Roman" w:eastAsia="Times New Roman" w:hAnsi="Times New Roman" w:cs="Times New Roman"/>
                <w:color w:val="000000"/>
                <w:sz w:val="24"/>
                <w:szCs w:val="24"/>
                <w:lang w:eastAsia="ru-RU"/>
              </w:rPr>
              <w:t>ерівництва</w:t>
            </w:r>
            <w:r w:rsidR="00910691">
              <w:rPr>
                <w:rFonts w:ascii="Times New Roman" w:eastAsia="Times New Roman" w:hAnsi="Times New Roman" w:cs="Times New Roman"/>
                <w:color w:val="000000"/>
                <w:sz w:val="24"/>
                <w:szCs w:val="24"/>
                <w:lang w:val="ru-RU" w:eastAsia="ru-RU"/>
              </w:rPr>
              <w:t xml:space="preserve"> </w:t>
            </w:r>
            <w:r w:rsidRPr="00910691">
              <w:rPr>
                <w:rFonts w:ascii="Times New Roman" w:eastAsia="Times New Roman" w:hAnsi="Times New Roman" w:cs="Times New Roman"/>
                <w:color w:val="000000"/>
                <w:sz w:val="24"/>
                <w:szCs w:val="24"/>
                <w:lang w:eastAsia="ru-RU"/>
              </w:rPr>
              <w:t>Товариство до дати</w:t>
            </w:r>
            <w:r w:rsidR="00910691">
              <w:rPr>
                <w:rFonts w:ascii="Times New Roman" w:eastAsia="Times New Roman" w:hAnsi="Times New Roman" w:cs="Times New Roman"/>
                <w:color w:val="000000"/>
                <w:sz w:val="24"/>
                <w:szCs w:val="24"/>
                <w:lang w:val="ru-RU" w:eastAsia="ru-RU"/>
              </w:rPr>
              <w:t xml:space="preserve"> </w:t>
            </w:r>
            <w:r w:rsidRPr="00910691">
              <w:rPr>
                <w:rFonts w:ascii="Times New Roman" w:eastAsia="Times New Roman" w:hAnsi="Times New Roman" w:cs="Times New Roman"/>
                <w:color w:val="000000"/>
                <w:sz w:val="24"/>
                <w:szCs w:val="24"/>
                <w:lang w:eastAsia="ru-RU"/>
              </w:rPr>
              <w:t>набуття</w:t>
            </w:r>
            <w:r w:rsidR="00910691">
              <w:rPr>
                <w:rFonts w:ascii="Times New Roman" w:eastAsia="Times New Roman" w:hAnsi="Times New Roman" w:cs="Times New Roman"/>
                <w:color w:val="000000"/>
                <w:sz w:val="24"/>
                <w:szCs w:val="24"/>
                <w:lang w:val="ru-RU" w:eastAsia="ru-RU"/>
              </w:rPr>
              <w:t xml:space="preserve"> </w:t>
            </w:r>
            <w:r w:rsidRPr="00910691">
              <w:rPr>
                <w:rFonts w:ascii="Times New Roman" w:eastAsia="Times New Roman" w:hAnsi="Times New Roman" w:cs="Times New Roman"/>
                <w:color w:val="000000"/>
                <w:sz w:val="24"/>
                <w:szCs w:val="24"/>
                <w:lang w:eastAsia="ru-RU"/>
              </w:rPr>
              <w:t>чинності не застосову</w:t>
            </w:r>
            <w:r w:rsidR="0043195B" w:rsidRPr="00910691">
              <w:rPr>
                <w:rFonts w:ascii="Times New Roman" w:eastAsia="Times New Roman" w:hAnsi="Times New Roman" w:cs="Times New Roman"/>
                <w:color w:val="000000"/>
                <w:sz w:val="24"/>
                <w:szCs w:val="24"/>
                <w:lang w:eastAsia="ru-RU"/>
              </w:rPr>
              <w:t>є</w:t>
            </w:r>
            <w:r w:rsidRPr="00910691">
              <w:rPr>
                <w:rFonts w:ascii="Times New Roman" w:eastAsia="Times New Roman" w:hAnsi="Times New Roman" w:cs="Times New Roman"/>
                <w:color w:val="000000"/>
                <w:sz w:val="24"/>
                <w:szCs w:val="24"/>
                <w:lang w:eastAsia="ru-RU"/>
              </w:rPr>
              <w:t xml:space="preserve"> МСФЗ 16 «Оренда». Очікується, що</w:t>
            </w:r>
            <w:r w:rsidR="00910691" w:rsidRPr="00910691">
              <w:rPr>
                <w:rFonts w:ascii="Times New Roman" w:eastAsia="Times New Roman" w:hAnsi="Times New Roman" w:cs="Times New Roman"/>
                <w:color w:val="000000"/>
                <w:sz w:val="24"/>
                <w:szCs w:val="24"/>
                <w:lang w:eastAsia="ru-RU"/>
              </w:rPr>
              <w:t xml:space="preserve"> </w:t>
            </w:r>
            <w:r w:rsidRPr="00910691">
              <w:rPr>
                <w:rFonts w:ascii="Times New Roman" w:eastAsia="Times New Roman" w:hAnsi="Times New Roman" w:cs="Times New Roman"/>
                <w:color w:val="000000"/>
                <w:sz w:val="24"/>
                <w:szCs w:val="24"/>
                <w:lang w:eastAsia="ru-RU"/>
              </w:rPr>
              <w:t>застосування</w:t>
            </w:r>
            <w:r w:rsidR="00910691" w:rsidRPr="00910691">
              <w:rPr>
                <w:rFonts w:ascii="Times New Roman" w:eastAsia="Times New Roman" w:hAnsi="Times New Roman" w:cs="Times New Roman"/>
                <w:color w:val="000000"/>
                <w:sz w:val="24"/>
                <w:szCs w:val="24"/>
                <w:lang w:eastAsia="ru-RU"/>
              </w:rPr>
              <w:t xml:space="preserve"> </w:t>
            </w:r>
            <w:r w:rsidRPr="00910691">
              <w:rPr>
                <w:rFonts w:ascii="Times New Roman" w:eastAsia="Times New Roman" w:hAnsi="Times New Roman" w:cs="Times New Roman"/>
                <w:color w:val="000000"/>
                <w:sz w:val="24"/>
                <w:szCs w:val="24"/>
                <w:lang w:eastAsia="ru-RU"/>
              </w:rPr>
              <w:t xml:space="preserve">цього стандарту </w:t>
            </w:r>
            <w:r w:rsidR="007255B7" w:rsidRPr="00910691">
              <w:rPr>
                <w:rFonts w:ascii="Times New Roman" w:eastAsia="Times New Roman" w:hAnsi="Times New Roman" w:cs="Times New Roman"/>
                <w:color w:val="000000"/>
                <w:sz w:val="24"/>
                <w:szCs w:val="24"/>
                <w:lang w:eastAsia="ru-RU"/>
              </w:rPr>
              <w:t>матиме</w:t>
            </w:r>
            <w:r w:rsidR="00910691" w:rsidRPr="00910691">
              <w:rPr>
                <w:rFonts w:ascii="Times New Roman" w:eastAsia="Times New Roman" w:hAnsi="Times New Roman" w:cs="Times New Roman"/>
                <w:color w:val="000000"/>
                <w:sz w:val="24"/>
                <w:szCs w:val="24"/>
                <w:lang w:eastAsia="ru-RU"/>
              </w:rPr>
              <w:t xml:space="preserve"> </w:t>
            </w:r>
            <w:r w:rsidRPr="00910691">
              <w:rPr>
                <w:rFonts w:ascii="Times New Roman" w:eastAsia="Times New Roman" w:hAnsi="Times New Roman" w:cs="Times New Roman"/>
                <w:color w:val="000000"/>
                <w:sz w:val="24"/>
                <w:szCs w:val="24"/>
                <w:lang w:eastAsia="ru-RU"/>
              </w:rPr>
              <w:t>вплив на фінансову</w:t>
            </w:r>
            <w:r w:rsidR="00910691" w:rsidRPr="00910691">
              <w:rPr>
                <w:rFonts w:ascii="Times New Roman" w:eastAsia="Times New Roman" w:hAnsi="Times New Roman" w:cs="Times New Roman"/>
                <w:color w:val="000000"/>
                <w:sz w:val="24"/>
                <w:szCs w:val="24"/>
                <w:lang w:eastAsia="ru-RU"/>
              </w:rPr>
              <w:t xml:space="preserve"> </w:t>
            </w:r>
            <w:r w:rsidRPr="00910691">
              <w:rPr>
                <w:rFonts w:ascii="Times New Roman" w:eastAsia="Times New Roman" w:hAnsi="Times New Roman" w:cs="Times New Roman"/>
                <w:color w:val="000000"/>
                <w:sz w:val="24"/>
                <w:szCs w:val="24"/>
                <w:lang w:eastAsia="ru-RU"/>
              </w:rPr>
              <w:t>звітність</w:t>
            </w:r>
            <w:r w:rsidR="00910691">
              <w:rPr>
                <w:rFonts w:ascii="Times New Roman" w:eastAsia="Times New Roman" w:hAnsi="Times New Roman" w:cs="Times New Roman"/>
                <w:color w:val="000000"/>
                <w:sz w:val="24"/>
                <w:szCs w:val="24"/>
                <w:lang w:val="ru-RU" w:eastAsia="ru-RU"/>
              </w:rPr>
              <w:t xml:space="preserve"> </w:t>
            </w:r>
            <w:r w:rsidRPr="00910691">
              <w:rPr>
                <w:rFonts w:ascii="Times New Roman" w:eastAsia="Times New Roman" w:hAnsi="Times New Roman" w:cs="Times New Roman"/>
                <w:color w:val="000000"/>
                <w:sz w:val="24"/>
                <w:szCs w:val="24"/>
                <w:lang w:eastAsia="ru-RU"/>
              </w:rPr>
              <w:t>Товариства, враховуючи, що</w:t>
            </w:r>
            <w:r w:rsidR="00910691">
              <w:rPr>
                <w:rFonts w:ascii="Times New Roman" w:eastAsia="Times New Roman" w:hAnsi="Times New Roman" w:cs="Times New Roman"/>
                <w:color w:val="000000"/>
                <w:sz w:val="24"/>
                <w:szCs w:val="24"/>
                <w:lang w:val="ru-RU" w:eastAsia="ru-RU"/>
              </w:rPr>
              <w:t xml:space="preserve"> </w:t>
            </w:r>
            <w:r w:rsidRPr="00910691">
              <w:rPr>
                <w:rFonts w:ascii="Times New Roman" w:eastAsia="Times New Roman" w:hAnsi="Times New Roman" w:cs="Times New Roman"/>
                <w:color w:val="000000"/>
                <w:sz w:val="24"/>
                <w:szCs w:val="24"/>
                <w:lang w:eastAsia="ru-RU"/>
              </w:rPr>
              <w:t>Товариство</w:t>
            </w:r>
            <w:r w:rsidR="00910691">
              <w:rPr>
                <w:rFonts w:ascii="Times New Roman" w:eastAsia="Times New Roman" w:hAnsi="Times New Roman" w:cs="Times New Roman"/>
                <w:color w:val="000000"/>
                <w:sz w:val="24"/>
                <w:szCs w:val="24"/>
                <w:lang w:val="ru-RU" w:eastAsia="ru-RU"/>
              </w:rPr>
              <w:t xml:space="preserve"> </w:t>
            </w:r>
            <w:r w:rsidRPr="00910691">
              <w:rPr>
                <w:rFonts w:ascii="Times New Roman" w:eastAsia="Times New Roman" w:hAnsi="Times New Roman" w:cs="Times New Roman"/>
                <w:color w:val="000000"/>
                <w:sz w:val="24"/>
                <w:szCs w:val="24"/>
                <w:lang w:eastAsia="ru-RU"/>
              </w:rPr>
              <w:t>орендує</w:t>
            </w:r>
            <w:r w:rsidR="00910691">
              <w:rPr>
                <w:rFonts w:ascii="Times New Roman" w:eastAsia="Times New Roman" w:hAnsi="Times New Roman" w:cs="Times New Roman"/>
                <w:color w:val="000000"/>
                <w:sz w:val="24"/>
                <w:szCs w:val="24"/>
                <w:lang w:val="ru-RU" w:eastAsia="ru-RU"/>
              </w:rPr>
              <w:t xml:space="preserve"> </w:t>
            </w:r>
            <w:r w:rsidRPr="00910691">
              <w:rPr>
                <w:rFonts w:ascii="Times New Roman" w:eastAsia="Times New Roman" w:hAnsi="Times New Roman" w:cs="Times New Roman"/>
                <w:color w:val="000000"/>
                <w:sz w:val="24"/>
                <w:szCs w:val="24"/>
                <w:lang w:eastAsia="ru-RU"/>
              </w:rPr>
              <w:t>нежитлов</w:t>
            </w:r>
            <w:r w:rsidR="00935134" w:rsidRPr="00910691">
              <w:rPr>
                <w:rFonts w:ascii="Times New Roman" w:eastAsia="Times New Roman" w:hAnsi="Times New Roman" w:cs="Times New Roman"/>
                <w:color w:val="000000"/>
                <w:sz w:val="24"/>
                <w:szCs w:val="24"/>
                <w:lang w:eastAsia="ru-RU"/>
              </w:rPr>
              <w:t>і</w:t>
            </w:r>
            <w:r w:rsidR="00910691">
              <w:rPr>
                <w:rFonts w:ascii="Times New Roman" w:eastAsia="Times New Roman" w:hAnsi="Times New Roman" w:cs="Times New Roman"/>
                <w:color w:val="000000"/>
                <w:sz w:val="24"/>
                <w:szCs w:val="24"/>
                <w:lang w:val="ru-RU" w:eastAsia="ru-RU"/>
              </w:rPr>
              <w:t xml:space="preserve"> </w:t>
            </w:r>
            <w:r w:rsidRPr="00910691">
              <w:rPr>
                <w:rFonts w:ascii="Times New Roman" w:eastAsia="Times New Roman" w:hAnsi="Times New Roman" w:cs="Times New Roman"/>
                <w:color w:val="000000"/>
                <w:sz w:val="24"/>
                <w:szCs w:val="24"/>
                <w:lang w:eastAsia="ru-RU"/>
              </w:rPr>
              <w:t>приміщення.</w:t>
            </w:r>
          </w:p>
        </w:tc>
        <w:tc>
          <w:tcPr>
            <w:tcW w:w="2126" w:type="dxa"/>
            <w:shd w:val="clear" w:color="auto" w:fill="auto"/>
          </w:tcPr>
          <w:p w:rsidR="000C7257" w:rsidRPr="00384EEE" w:rsidRDefault="000C7257" w:rsidP="000C7257">
            <w:pPr>
              <w:spacing w:before="0" w:after="0" w:line="240" w:lineRule="auto"/>
              <w:ind w:left="0" w:right="0" w:firstLine="0"/>
              <w:jc w:val="left"/>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1 Січня 2019</w:t>
            </w:r>
          </w:p>
        </w:tc>
      </w:tr>
    </w:tbl>
    <w:p w:rsidR="00AA7917" w:rsidRPr="00384EEE" w:rsidRDefault="00AA7917" w:rsidP="000C7257">
      <w:pPr>
        <w:autoSpaceDE w:val="0"/>
        <w:autoSpaceDN w:val="0"/>
        <w:adjustRightInd w:val="0"/>
        <w:spacing w:before="0" w:after="120" w:line="240" w:lineRule="auto"/>
        <w:ind w:left="0" w:right="0" w:firstLine="0"/>
        <w:jc w:val="left"/>
        <w:rPr>
          <w:rFonts w:ascii="Times New Roman" w:eastAsia="Times New Roman" w:hAnsi="Times New Roman" w:cs="Times New Roman"/>
          <w:color w:val="000000"/>
          <w:sz w:val="24"/>
          <w:szCs w:val="24"/>
          <w:lang w:val="ru-RU" w:eastAsia="ru-RU"/>
        </w:rPr>
      </w:pPr>
      <w:r w:rsidRPr="00384EEE">
        <w:rPr>
          <w:rFonts w:ascii="Times New Roman" w:eastAsia="Times New Roman" w:hAnsi="Times New Roman" w:cs="Times New Roman"/>
          <w:color w:val="000000"/>
          <w:sz w:val="24"/>
          <w:szCs w:val="24"/>
          <w:lang w:eastAsia="ru-RU"/>
        </w:rPr>
        <w:t>Щодо інших стандартів та тлумачень, то за оцінками керівництва Товариства, їх прийняття до застосування у майбутніх періодах не матиме суттєвого впливу на його загальні активи, зобов’язання або чистий прибуток</w:t>
      </w:r>
      <w:r w:rsidRPr="00384EEE">
        <w:rPr>
          <w:rFonts w:ascii="Times New Roman" w:eastAsia="Times New Roman" w:hAnsi="Times New Roman" w:cs="Times New Roman"/>
          <w:color w:val="000000"/>
          <w:sz w:val="24"/>
          <w:szCs w:val="24"/>
          <w:lang w:val="ru-RU" w:eastAsia="ru-RU"/>
        </w:rPr>
        <w:t>.</w:t>
      </w:r>
    </w:p>
    <w:p w:rsidR="000C7257" w:rsidRPr="00384EEE" w:rsidRDefault="000C7257" w:rsidP="000C7257">
      <w:pPr>
        <w:spacing w:before="0" w:after="0" w:line="240" w:lineRule="auto"/>
        <w:ind w:left="0" w:right="0" w:firstLine="0"/>
        <w:jc w:val="center"/>
        <w:rPr>
          <w:rFonts w:ascii="Times New Roman" w:eastAsia="Times New Roman" w:hAnsi="Times New Roman" w:cs="Times New Roman"/>
          <w:b/>
          <w:bCs/>
          <w:color w:val="000000"/>
          <w:sz w:val="24"/>
          <w:szCs w:val="24"/>
          <w:lang w:eastAsia="ru-RU"/>
        </w:rPr>
      </w:pPr>
      <w:r w:rsidRPr="00384EEE">
        <w:rPr>
          <w:rFonts w:ascii="Times New Roman" w:eastAsia="Times New Roman" w:hAnsi="Times New Roman" w:cs="Times New Roman"/>
          <w:b/>
          <w:bCs/>
          <w:color w:val="000000"/>
          <w:sz w:val="24"/>
          <w:szCs w:val="24"/>
          <w:lang w:eastAsia="ru-RU"/>
        </w:rPr>
        <w:t>3.  ОСНОВНІ ПОЛОЖЕННЯ ОБЛІКОВОЇ ПОЛІТИКИ</w:t>
      </w:r>
    </w:p>
    <w:p w:rsidR="00F702B9" w:rsidRPr="00384EEE" w:rsidRDefault="00F702B9" w:rsidP="000C7257">
      <w:pPr>
        <w:spacing w:before="0" w:after="120" w:line="240" w:lineRule="auto"/>
        <w:ind w:left="0" w:right="0" w:firstLine="0"/>
        <w:rPr>
          <w:rFonts w:ascii="Times New Roman" w:eastAsia="Times New Roman" w:hAnsi="Times New Roman" w:cs="Times New Roman"/>
          <w:color w:val="000000"/>
          <w:sz w:val="24"/>
          <w:szCs w:val="24"/>
          <w:lang w:val="ru-RU" w:eastAsia="ru-RU"/>
        </w:rPr>
      </w:pPr>
      <w:r w:rsidRPr="00384EEE">
        <w:rPr>
          <w:rFonts w:ascii="Times New Roman" w:eastAsia="Times New Roman" w:hAnsi="Times New Roman" w:cs="Times New Roman"/>
          <w:color w:val="000000"/>
          <w:sz w:val="24"/>
          <w:szCs w:val="24"/>
          <w:lang w:eastAsia="ru-RU"/>
        </w:rPr>
        <w:t>Облікові політики Товариства визначені внутрішніми положеннями, які ґрунтуються на міжнародних стандартах фінансової звітності, чинних законодавчих та нормативних актах України. Положення  облікової  політики,  наведені далі, застосовувалися  послідовно  в  усіх  звітних  періодах,  наведених в цій фінансовій звітності.</w:t>
      </w:r>
    </w:p>
    <w:p w:rsidR="000C7257" w:rsidRPr="00384EEE" w:rsidRDefault="000C7257" w:rsidP="000C7257">
      <w:pPr>
        <w:spacing w:before="0" w:after="0" w:line="240" w:lineRule="auto"/>
        <w:ind w:left="0" w:right="0" w:firstLine="0"/>
        <w:jc w:val="center"/>
        <w:outlineLvl w:val="0"/>
        <w:rPr>
          <w:rFonts w:ascii="Times New Roman" w:eastAsia="Times New Roman" w:hAnsi="Times New Roman" w:cs="Times New Roman"/>
          <w:b/>
          <w:bCs/>
          <w:color w:val="000000"/>
          <w:sz w:val="24"/>
          <w:szCs w:val="24"/>
          <w:lang w:val="ru-RU" w:eastAsia="ru-RU"/>
        </w:rPr>
      </w:pPr>
      <w:r w:rsidRPr="00384EEE">
        <w:rPr>
          <w:rFonts w:ascii="Times New Roman" w:eastAsia="Times New Roman" w:hAnsi="Times New Roman" w:cs="Times New Roman"/>
          <w:b/>
          <w:bCs/>
          <w:color w:val="000000"/>
          <w:sz w:val="24"/>
          <w:szCs w:val="24"/>
          <w:lang w:eastAsia="ru-RU"/>
        </w:rPr>
        <w:t>3.1. ОСНОВНІ ЗАСОБИ</w:t>
      </w:r>
      <w:r w:rsidR="00184211" w:rsidRPr="00384EEE">
        <w:rPr>
          <w:rFonts w:ascii="Times New Roman" w:eastAsia="Times New Roman" w:hAnsi="Times New Roman" w:cs="Times New Roman"/>
          <w:b/>
          <w:bCs/>
          <w:color w:val="000000"/>
          <w:sz w:val="24"/>
          <w:szCs w:val="24"/>
          <w:lang w:val="ru-RU" w:eastAsia="ru-RU"/>
        </w:rPr>
        <w:t xml:space="preserve"> ТА ЗМЕНШЕННЯ КОРИСНОСТІ АКТИВІВ</w:t>
      </w:r>
    </w:p>
    <w:p w:rsidR="00184211" w:rsidRPr="00384EEE" w:rsidRDefault="00184211" w:rsidP="00FB188D">
      <w:pPr>
        <w:spacing w:before="0" w:after="60" w:line="240" w:lineRule="auto"/>
        <w:ind w:left="0" w:right="0" w:firstLine="0"/>
        <w:rPr>
          <w:rFonts w:ascii="Times New Roman" w:eastAsia="Times New Roman" w:hAnsi="Times New Roman" w:cs="Times New Roman"/>
          <w:i/>
          <w:color w:val="000000"/>
          <w:sz w:val="24"/>
          <w:szCs w:val="24"/>
          <w:u w:val="single"/>
          <w:lang w:eastAsia="ru-RU"/>
        </w:rPr>
      </w:pPr>
      <w:r w:rsidRPr="00384EEE">
        <w:rPr>
          <w:rFonts w:ascii="Times New Roman" w:eastAsia="Times New Roman" w:hAnsi="Times New Roman" w:cs="Times New Roman"/>
          <w:i/>
          <w:color w:val="000000"/>
          <w:sz w:val="24"/>
          <w:szCs w:val="24"/>
          <w:u w:val="single"/>
          <w:lang w:val="ru-RU" w:eastAsia="ru-RU"/>
        </w:rPr>
        <w:t>Основн</w:t>
      </w:r>
      <w:r w:rsidRPr="00384EEE">
        <w:rPr>
          <w:rFonts w:ascii="Times New Roman" w:eastAsia="Times New Roman" w:hAnsi="Times New Roman" w:cs="Times New Roman"/>
          <w:i/>
          <w:color w:val="000000"/>
          <w:sz w:val="24"/>
          <w:szCs w:val="24"/>
          <w:u w:val="single"/>
          <w:lang w:eastAsia="ru-RU"/>
        </w:rPr>
        <w:t>і засоби</w:t>
      </w:r>
    </w:p>
    <w:p w:rsidR="00FB188D" w:rsidRPr="00384EEE" w:rsidRDefault="00FB188D" w:rsidP="00FB188D">
      <w:pPr>
        <w:spacing w:before="0" w:after="60" w:line="240" w:lineRule="auto"/>
        <w:ind w:left="0" w:right="0" w:firstLine="0"/>
        <w:rPr>
          <w:rFonts w:ascii="Times New Roman" w:eastAsia="Times New Roman" w:hAnsi="Times New Roman" w:cs="Times New Roman"/>
          <w:color w:val="000000"/>
          <w:sz w:val="24"/>
          <w:szCs w:val="24"/>
          <w:lang w:val="ru-RU" w:eastAsia="ru-RU"/>
        </w:rPr>
      </w:pPr>
      <w:r w:rsidRPr="00384EEE">
        <w:rPr>
          <w:rFonts w:ascii="Times New Roman" w:eastAsia="Times New Roman" w:hAnsi="Times New Roman" w:cs="Times New Roman"/>
          <w:color w:val="000000"/>
          <w:sz w:val="24"/>
          <w:szCs w:val="24"/>
          <w:lang w:val="ru-RU" w:eastAsia="ru-RU"/>
        </w:rPr>
        <w:t>Основні</w:t>
      </w:r>
      <w:r w:rsidR="00910691">
        <w:rPr>
          <w:rFonts w:ascii="Times New Roman" w:eastAsia="Times New Roman" w:hAnsi="Times New Roman" w:cs="Times New Roman"/>
          <w:color w:val="000000"/>
          <w:sz w:val="24"/>
          <w:szCs w:val="24"/>
          <w:lang w:val="ru-RU" w:eastAsia="ru-RU"/>
        </w:rPr>
        <w:t xml:space="preserve"> </w:t>
      </w:r>
      <w:r w:rsidRPr="00384EEE">
        <w:rPr>
          <w:rFonts w:ascii="Times New Roman" w:eastAsia="Times New Roman" w:hAnsi="Times New Roman" w:cs="Times New Roman"/>
          <w:color w:val="000000"/>
          <w:sz w:val="24"/>
          <w:szCs w:val="24"/>
          <w:lang w:val="ru-RU" w:eastAsia="ru-RU"/>
        </w:rPr>
        <w:t>засобиТовариств</w:t>
      </w:r>
      <w:r w:rsidR="00910691">
        <w:rPr>
          <w:rFonts w:ascii="Times New Roman" w:eastAsia="Times New Roman" w:hAnsi="Times New Roman" w:cs="Times New Roman"/>
          <w:color w:val="000000"/>
          <w:sz w:val="24"/>
          <w:szCs w:val="24"/>
          <w:lang w:val="ru-RU" w:eastAsia="ru-RU"/>
        </w:rPr>
        <w:t xml:space="preserve"> </w:t>
      </w:r>
      <w:r w:rsidRPr="00384EEE">
        <w:rPr>
          <w:rFonts w:ascii="Times New Roman" w:eastAsia="Times New Roman" w:hAnsi="Times New Roman" w:cs="Times New Roman"/>
          <w:color w:val="000000"/>
          <w:sz w:val="24"/>
          <w:szCs w:val="24"/>
          <w:lang w:val="ru-RU" w:eastAsia="ru-RU"/>
        </w:rPr>
        <w:t>авраховуються і відображаються у фінансовій</w:t>
      </w:r>
      <w:r w:rsidR="00910691">
        <w:rPr>
          <w:rFonts w:ascii="Times New Roman" w:eastAsia="Times New Roman" w:hAnsi="Times New Roman" w:cs="Times New Roman"/>
          <w:color w:val="000000"/>
          <w:sz w:val="24"/>
          <w:szCs w:val="24"/>
          <w:lang w:val="ru-RU" w:eastAsia="ru-RU"/>
        </w:rPr>
        <w:t xml:space="preserve"> </w:t>
      </w:r>
      <w:r w:rsidRPr="00384EEE">
        <w:rPr>
          <w:rFonts w:ascii="Times New Roman" w:eastAsia="Times New Roman" w:hAnsi="Times New Roman" w:cs="Times New Roman"/>
          <w:color w:val="000000"/>
          <w:sz w:val="24"/>
          <w:szCs w:val="24"/>
          <w:lang w:val="ru-RU" w:eastAsia="ru-RU"/>
        </w:rPr>
        <w:t>звітності</w:t>
      </w:r>
      <w:r w:rsidR="00910691">
        <w:rPr>
          <w:rFonts w:ascii="Times New Roman" w:eastAsia="Times New Roman" w:hAnsi="Times New Roman" w:cs="Times New Roman"/>
          <w:color w:val="000000"/>
          <w:sz w:val="24"/>
          <w:szCs w:val="24"/>
          <w:lang w:val="ru-RU" w:eastAsia="ru-RU"/>
        </w:rPr>
        <w:t xml:space="preserve"> </w:t>
      </w:r>
      <w:r w:rsidRPr="00384EEE">
        <w:rPr>
          <w:rFonts w:ascii="Times New Roman" w:eastAsia="Times New Roman" w:hAnsi="Times New Roman" w:cs="Times New Roman"/>
          <w:color w:val="000000"/>
          <w:sz w:val="24"/>
          <w:szCs w:val="24"/>
          <w:lang w:val="ru-RU" w:eastAsia="ru-RU"/>
        </w:rPr>
        <w:t>відповідно до МСБО 16 «Основні</w:t>
      </w:r>
      <w:r w:rsidR="00910691">
        <w:rPr>
          <w:rFonts w:ascii="Times New Roman" w:eastAsia="Times New Roman" w:hAnsi="Times New Roman" w:cs="Times New Roman"/>
          <w:color w:val="000000"/>
          <w:sz w:val="24"/>
          <w:szCs w:val="24"/>
          <w:lang w:val="ru-RU" w:eastAsia="ru-RU"/>
        </w:rPr>
        <w:t xml:space="preserve"> </w:t>
      </w:r>
      <w:r w:rsidRPr="00384EEE">
        <w:rPr>
          <w:rFonts w:ascii="Times New Roman" w:eastAsia="Times New Roman" w:hAnsi="Times New Roman" w:cs="Times New Roman"/>
          <w:color w:val="000000"/>
          <w:sz w:val="24"/>
          <w:szCs w:val="24"/>
          <w:lang w:val="ru-RU" w:eastAsia="ru-RU"/>
        </w:rPr>
        <w:t>засоби».</w:t>
      </w:r>
    </w:p>
    <w:p w:rsidR="00FB188D" w:rsidRPr="000D2929" w:rsidRDefault="00FB188D" w:rsidP="000C7257">
      <w:pPr>
        <w:spacing w:before="0" w:after="6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lastRenderedPageBreak/>
        <w:t>Об’єкти основних засобів, які відповідають критеріям визнання активу, оцінюються за їх собівартістю. Подальша оцінка основних засобів здійснюється за їх собівартістю мінус будь-яка накопичена амортизація та будь-які накопичені збитки від зменшення корисності.</w:t>
      </w:r>
    </w:p>
    <w:p w:rsidR="000C7257" w:rsidRPr="00384EEE" w:rsidRDefault="000C7257" w:rsidP="000C7257">
      <w:pPr>
        <w:spacing w:before="0" w:after="60" w:line="240" w:lineRule="auto"/>
        <w:ind w:left="0" w:right="0" w:firstLine="0"/>
        <w:rPr>
          <w:rFonts w:ascii="Times New Roman" w:eastAsia="Times New Roman" w:hAnsi="Times New Roman" w:cs="Times New Roman"/>
          <w:color w:val="000000"/>
          <w:sz w:val="24"/>
          <w:szCs w:val="24"/>
        </w:rPr>
      </w:pPr>
      <w:r w:rsidRPr="00384EEE">
        <w:rPr>
          <w:rFonts w:ascii="Times New Roman" w:eastAsia="Times New Roman" w:hAnsi="Times New Roman" w:cs="Times New Roman"/>
          <w:color w:val="000000"/>
          <w:sz w:val="24"/>
          <w:szCs w:val="24"/>
        </w:rPr>
        <w:t>Вартість основних засобів, яка амортизується, розподіляється систематично протягом терміну їх корисного використання із застосуванням прямолінійного методу нарахування амортизації. Термін корисної служби основного засобу встановлюється виходячи з періоду часу, протягом якого Товариство передбачає використовувати актив. Амортизація основних засобів нараховується з часу передачі основних засобів до експлуатації. Оціночний строк корисного використання основних засобів, що використовувався у звітному періоді:</w:t>
      </w:r>
    </w:p>
    <w:tbl>
      <w:tblPr>
        <w:tblW w:w="9923"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tblPr>
      <w:tblGrid>
        <w:gridCol w:w="8080"/>
        <w:gridCol w:w="1843"/>
      </w:tblGrid>
      <w:tr w:rsidR="000C7257" w:rsidRPr="00384EEE" w:rsidTr="000169BC">
        <w:tc>
          <w:tcPr>
            <w:tcW w:w="8080" w:type="dxa"/>
            <w:vAlign w:val="center"/>
          </w:tcPr>
          <w:p w:rsidR="000C7257" w:rsidRPr="00384EEE" w:rsidRDefault="000C7257" w:rsidP="000C7257">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Група основних засобів</w:t>
            </w:r>
          </w:p>
        </w:tc>
        <w:tc>
          <w:tcPr>
            <w:tcW w:w="1843" w:type="dxa"/>
            <w:vAlign w:val="center"/>
          </w:tcPr>
          <w:p w:rsidR="000C7257" w:rsidRPr="00384EEE" w:rsidRDefault="000C7257" w:rsidP="000C7257">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Строки експлуатації, років</w:t>
            </w:r>
          </w:p>
        </w:tc>
      </w:tr>
      <w:tr w:rsidR="000C7257" w:rsidRPr="00384EEE" w:rsidTr="000169BC">
        <w:tc>
          <w:tcPr>
            <w:tcW w:w="8080" w:type="dxa"/>
          </w:tcPr>
          <w:p w:rsidR="000C7257" w:rsidRPr="00384EEE" w:rsidRDefault="000C7257" w:rsidP="000C7257">
            <w:pPr>
              <w:spacing w:before="0" w:after="0" w:line="240" w:lineRule="auto"/>
              <w:ind w:left="0" w:right="0" w:firstLine="0"/>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Машини та обладнання</w:t>
            </w:r>
          </w:p>
        </w:tc>
        <w:tc>
          <w:tcPr>
            <w:tcW w:w="1843" w:type="dxa"/>
          </w:tcPr>
          <w:p w:rsidR="000C7257" w:rsidRPr="00384EEE" w:rsidRDefault="000C7257" w:rsidP="000C7257">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5-7</w:t>
            </w:r>
          </w:p>
        </w:tc>
      </w:tr>
      <w:tr w:rsidR="000C7257" w:rsidRPr="00384EEE" w:rsidTr="000169BC">
        <w:tc>
          <w:tcPr>
            <w:tcW w:w="8080" w:type="dxa"/>
          </w:tcPr>
          <w:p w:rsidR="000C7257" w:rsidRPr="00384EEE" w:rsidRDefault="000C7257" w:rsidP="000C7257">
            <w:pPr>
              <w:spacing w:before="0" w:after="0" w:line="240" w:lineRule="auto"/>
              <w:ind w:left="0" w:right="0" w:firstLine="0"/>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Меблі та вбудовані елементи інженерного обладнання</w:t>
            </w:r>
          </w:p>
        </w:tc>
        <w:tc>
          <w:tcPr>
            <w:tcW w:w="1843" w:type="dxa"/>
          </w:tcPr>
          <w:p w:rsidR="000C7257" w:rsidRPr="00384EEE" w:rsidRDefault="000C7257" w:rsidP="000C7257">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4-15</w:t>
            </w:r>
          </w:p>
        </w:tc>
      </w:tr>
      <w:tr w:rsidR="000C7257" w:rsidRPr="00384EEE" w:rsidTr="000169BC">
        <w:trPr>
          <w:trHeight w:val="274"/>
        </w:trPr>
        <w:tc>
          <w:tcPr>
            <w:tcW w:w="8080" w:type="dxa"/>
          </w:tcPr>
          <w:p w:rsidR="000C7257" w:rsidRPr="00384EEE" w:rsidRDefault="000C7257" w:rsidP="000C7257">
            <w:pPr>
              <w:spacing w:before="0" w:after="0" w:line="240" w:lineRule="auto"/>
              <w:ind w:left="0" w:right="0" w:firstLine="0"/>
              <w:rPr>
                <w:rFonts w:ascii="Times New Roman" w:eastAsia="Times New Roman" w:hAnsi="Times New Roman" w:cs="Times New Roman"/>
                <w:noProof/>
                <w:color w:val="000000"/>
                <w:sz w:val="20"/>
                <w:szCs w:val="20"/>
                <w:lang w:eastAsia="ru-RU"/>
              </w:rPr>
            </w:pPr>
            <w:r w:rsidRPr="00384EEE">
              <w:rPr>
                <w:rFonts w:ascii="Times New Roman" w:eastAsia="Times New Roman" w:hAnsi="Times New Roman" w:cs="Times New Roman"/>
                <w:noProof/>
                <w:color w:val="000000"/>
                <w:sz w:val="20"/>
                <w:szCs w:val="20"/>
                <w:lang w:eastAsia="ru-RU"/>
              </w:rPr>
              <w:t>Офісне обладнання</w:t>
            </w:r>
          </w:p>
        </w:tc>
        <w:tc>
          <w:tcPr>
            <w:tcW w:w="1843" w:type="dxa"/>
          </w:tcPr>
          <w:p w:rsidR="000C7257" w:rsidRPr="00384EEE" w:rsidRDefault="000C7257" w:rsidP="000C7257">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2</w:t>
            </w:r>
          </w:p>
        </w:tc>
      </w:tr>
      <w:tr w:rsidR="000C7257" w:rsidRPr="00384EEE" w:rsidTr="000169BC">
        <w:tc>
          <w:tcPr>
            <w:tcW w:w="8080" w:type="dxa"/>
          </w:tcPr>
          <w:p w:rsidR="000C7257" w:rsidRPr="00384EEE" w:rsidRDefault="000C7257" w:rsidP="000C7257">
            <w:pPr>
              <w:spacing w:before="0" w:after="0" w:line="240" w:lineRule="auto"/>
              <w:ind w:left="0" w:right="0" w:firstLine="0"/>
              <w:rPr>
                <w:rFonts w:ascii="Times New Roman" w:eastAsia="Times New Roman" w:hAnsi="Times New Roman" w:cs="Times New Roman"/>
                <w:noProof/>
                <w:color w:val="000000"/>
                <w:sz w:val="20"/>
                <w:szCs w:val="20"/>
                <w:lang w:eastAsia="ru-RU"/>
              </w:rPr>
            </w:pPr>
            <w:r w:rsidRPr="00384EEE">
              <w:rPr>
                <w:rFonts w:ascii="Times New Roman" w:eastAsia="Times New Roman" w:hAnsi="Times New Roman" w:cs="Times New Roman"/>
                <w:color w:val="000000"/>
                <w:sz w:val="20"/>
                <w:szCs w:val="20"/>
                <w:lang w:eastAsia="ru-RU"/>
              </w:rPr>
              <w:t>Інші основні засоби</w:t>
            </w:r>
          </w:p>
        </w:tc>
        <w:tc>
          <w:tcPr>
            <w:tcW w:w="1843" w:type="dxa"/>
          </w:tcPr>
          <w:p w:rsidR="000C7257" w:rsidRPr="00384EEE" w:rsidRDefault="000C7257" w:rsidP="000C7257">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2</w:t>
            </w:r>
          </w:p>
        </w:tc>
      </w:tr>
    </w:tbl>
    <w:p w:rsidR="000C7257" w:rsidRPr="00384EEE" w:rsidRDefault="000169BC" w:rsidP="000C7257">
      <w:pPr>
        <w:spacing w:before="0" w:after="0" w:line="240" w:lineRule="auto"/>
        <w:ind w:left="0" w:right="0" w:firstLine="0"/>
        <w:rPr>
          <w:rFonts w:ascii="Times New Roman" w:eastAsia="Times New Roman" w:hAnsi="Times New Roman" w:cs="Times New Roman"/>
          <w:color w:val="auto"/>
          <w:sz w:val="24"/>
          <w:szCs w:val="24"/>
          <w:lang w:val="ru-RU" w:eastAsia="ru-RU"/>
        </w:rPr>
      </w:pPr>
      <w:r w:rsidRPr="00384EEE">
        <w:rPr>
          <w:rFonts w:ascii="Times New Roman" w:eastAsia="Times New Roman" w:hAnsi="Times New Roman" w:cs="Times New Roman"/>
          <w:color w:val="auto"/>
          <w:sz w:val="24"/>
          <w:szCs w:val="24"/>
          <w:lang w:val="ru-RU" w:eastAsia="ru-RU"/>
        </w:rPr>
        <w:t>Витрати на обслуговування, експлуатацію та ремонти</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основних</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засобів</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визнаються</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витратами в періоді</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їх</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виникнення. В балансовій</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вартості</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об'єкта</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основних</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засобів</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визнаються</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лише</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подальш</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витрати, які</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задовольняють</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критеріям</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визнання активу.</w:t>
      </w:r>
    </w:p>
    <w:p w:rsidR="00184211" w:rsidRPr="00384EEE" w:rsidRDefault="00184211" w:rsidP="000C7257">
      <w:pPr>
        <w:spacing w:before="0" w:after="0" w:line="240" w:lineRule="auto"/>
        <w:ind w:left="0" w:right="0" w:firstLine="0"/>
        <w:rPr>
          <w:rFonts w:ascii="Times New Roman" w:eastAsia="Times New Roman" w:hAnsi="Times New Roman" w:cs="Times New Roman"/>
          <w:color w:val="auto"/>
          <w:sz w:val="24"/>
          <w:szCs w:val="24"/>
          <w:lang w:val="ru-RU" w:eastAsia="ru-RU"/>
        </w:rPr>
      </w:pPr>
    </w:p>
    <w:p w:rsidR="000169BC" w:rsidRPr="00384EEE" w:rsidRDefault="00184211" w:rsidP="000C7257">
      <w:pPr>
        <w:spacing w:before="0" w:after="0" w:line="240" w:lineRule="auto"/>
        <w:ind w:left="0" w:right="0" w:firstLine="0"/>
        <w:rPr>
          <w:rFonts w:ascii="Times New Roman" w:eastAsia="Times New Roman" w:hAnsi="Times New Roman" w:cs="Times New Roman"/>
          <w:i/>
          <w:color w:val="auto"/>
          <w:sz w:val="24"/>
          <w:szCs w:val="24"/>
          <w:u w:val="single"/>
          <w:lang w:val="ru-RU" w:eastAsia="ru-RU"/>
        </w:rPr>
      </w:pPr>
      <w:r w:rsidRPr="00384EEE">
        <w:rPr>
          <w:rFonts w:ascii="Times New Roman" w:eastAsia="Times New Roman" w:hAnsi="Times New Roman" w:cs="Times New Roman"/>
          <w:i/>
          <w:color w:val="auto"/>
          <w:sz w:val="24"/>
          <w:szCs w:val="24"/>
          <w:u w:val="single"/>
          <w:lang w:val="ru-RU" w:eastAsia="ru-RU"/>
        </w:rPr>
        <w:t>Зменшення</w:t>
      </w:r>
      <w:r w:rsidR="00BF4E38">
        <w:rPr>
          <w:rFonts w:ascii="Times New Roman" w:eastAsia="Times New Roman" w:hAnsi="Times New Roman" w:cs="Times New Roman"/>
          <w:i/>
          <w:color w:val="auto"/>
          <w:sz w:val="24"/>
          <w:szCs w:val="24"/>
          <w:u w:val="single"/>
          <w:lang w:val="ru-RU" w:eastAsia="ru-RU"/>
        </w:rPr>
        <w:t xml:space="preserve"> </w:t>
      </w:r>
      <w:r w:rsidRPr="00384EEE">
        <w:rPr>
          <w:rFonts w:ascii="Times New Roman" w:eastAsia="Times New Roman" w:hAnsi="Times New Roman" w:cs="Times New Roman"/>
          <w:i/>
          <w:color w:val="auto"/>
          <w:sz w:val="24"/>
          <w:szCs w:val="24"/>
          <w:u w:val="single"/>
          <w:lang w:val="ru-RU" w:eastAsia="ru-RU"/>
        </w:rPr>
        <w:t>корисност</w:t>
      </w:r>
      <w:r w:rsidR="00BF4E38">
        <w:rPr>
          <w:rFonts w:ascii="Times New Roman" w:eastAsia="Times New Roman" w:hAnsi="Times New Roman" w:cs="Times New Roman"/>
          <w:i/>
          <w:color w:val="auto"/>
          <w:sz w:val="24"/>
          <w:szCs w:val="24"/>
          <w:u w:val="single"/>
          <w:lang w:val="ru-RU" w:eastAsia="ru-RU"/>
        </w:rPr>
        <w:t xml:space="preserve"> </w:t>
      </w:r>
      <w:r w:rsidRPr="00384EEE">
        <w:rPr>
          <w:rFonts w:ascii="Times New Roman" w:eastAsia="Times New Roman" w:hAnsi="Times New Roman" w:cs="Times New Roman"/>
          <w:i/>
          <w:color w:val="auto"/>
          <w:sz w:val="24"/>
          <w:szCs w:val="24"/>
          <w:u w:val="single"/>
          <w:lang w:val="ru-RU" w:eastAsia="ru-RU"/>
        </w:rPr>
        <w:t>іактивів</w:t>
      </w:r>
    </w:p>
    <w:p w:rsidR="00184211" w:rsidRPr="00384EEE" w:rsidRDefault="00184211" w:rsidP="00A9437C">
      <w:pPr>
        <w:spacing w:before="0" w:after="120" w:line="240" w:lineRule="auto"/>
        <w:ind w:left="0" w:right="0" w:firstLine="0"/>
        <w:rPr>
          <w:rFonts w:ascii="Times New Roman" w:eastAsia="Times New Roman" w:hAnsi="Times New Roman" w:cs="Times New Roman"/>
          <w:color w:val="auto"/>
          <w:sz w:val="24"/>
          <w:szCs w:val="24"/>
          <w:lang w:val="ru-RU" w:eastAsia="ru-RU"/>
        </w:rPr>
      </w:pPr>
      <w:r w:rsidRPr="00384EEE">
        <w:rPr>
          <w:rFonts w:ascii="Times New Roman" w:eastAsia="Times New Roman" w:hAnsi="Times New Roman" w:cs="Times New Roman"/>
          <w:color w:val="auto"/>
          <w:sz w:val="24"/>
          <w:szCs w:val="24"/>
          <w:lang w:val="ru-RU" w:eastAsia="ru-RU"/>
        </w:rPr>
        <w:t>На кожну</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звітну дату Товариств</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овизначає, чи є ознаки</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можливого</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зменшення</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корисності активу. Якщо</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такі</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ознаки</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існують, то розраховується</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вартість</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відшкодування активу з метою визначення</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розміру</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збитків</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від</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знецінення (якщо</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такий</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має</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місце). Вартість</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очікуваного</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відшкодування активу - цебільша з двохзначень: справедлива вартість активу за вирахуванням</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витрат на продаж та вартість</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використання активу. Сума очікуваного</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відшкодування</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визначається для окремого активу, за винятком</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активів, що не генерують</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надходженн</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ягрошових</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коштів і, в основному, незалежні</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віднадходжень, що</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генеруються</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іншими активами або</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групою</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ктивів. Якщо</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балансова</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вартість активу перевищуєйого суму очікуваного</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відшкодування, актив вважається таким, корисність</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якого</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зменшилася і списується до вартості</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відшкодування. При оцінці</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вартості</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використання активу, майбутні</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грошові потоки дисконтуються за ставкою</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дисконтування до оподаткування, яка відображає</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поточну</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ринкову</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оцінку</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вартості грошей у часі та ризики, властиві активу. Збиткиві</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зменшення</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корисності</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визнаються у звіті про сукупні</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прибутки та збитки за період у складі тих категорій</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витрат, які</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відповідають</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функції активу, корисність</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якого</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зменшилася.</w:t>
      </w:r>
    </w:p>
    <w:p w:rsidR="00184211" w:rsidRPr="00384EEE" w:rsidRDefault="00184211" w:rsidP="00A9437C">
      <w:pPr>
        <w:spacing w:before="0" w:after="120" w:line="240" w:lineRule="auto"/>
        <w:ind w:left="0" w:right="0" w:firstLine="0"/>
        <w:rPr>
          <w:rFonts w:ascii="Times New Roman" w:eastAsia="Times New Roman" w:hAnsi="Times New Roman" w:cs="Times New Roman"/>
          <w:color w:val="auto"/>
          <w:sz w:val="24"/>
          <w:szCs w:val="24"/>
          <w:lang w:val="ru-RU" w:eastAsia="ru-RU"/>
        </w:rPr>
      </w:pPr>
      <w:r w:rsidRPr="00384EEE">
        <w:rPr>
          <w:rFonts w:ascii="Times New Roman" w:eastAsia="Times New Roman" w:hAnsi="Times New Roman" w:cs="Times New Roman"/>
          <w:color w:val="auto"/>
          <w:sz w:val="24"/>
          <w:szCs w:val="24"/>
          <w:lang w:val="ru-RU" w:eastAsia="ru-RU"/>
        </w:rPr>
        <w:t>На кожну</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звітну дату Товариство</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визначає, чи є ознаки того, що</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раніше</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визнані</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збитки</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від</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зменшення</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корисності</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більше не існують</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або</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зменшилися. Якщо</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така</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ознака є, розраховується сума очікуваного</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відшкодування. Раніше</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визнані</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збитки</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від</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зменшення</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корисності</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відновлюються</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тільки в тому випадку, якщо мала місце</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зміна в оцінці, яка використовувалася для визначення</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суми</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очікуваного</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відшкодування активу, з часу останнього</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визнання</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збитку</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відзменшення</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корисності. У зазначеному</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випадку</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балансова</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вартість активу підвищується до очікуваного</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відшкодування</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 xml:space="preserve">суми. </w:t>
      </w:r>
    </w:p>
    <w:p w:rsidR="00184211" w:rsidRPr="00384EEE" w:rsidRDefault="00184211" w:rsidP="00A9437C">
      <w:pPr>
        <w:spacing w:before="0" w:after="120" w:line="240" w:lineRule="auto"/>
        <w:ind w:left="0" w:right="0" w:firstLine="0"/>
        <w:rPr>
          <w:rFonts w:ascii="Times New Roman" w:eastAsia="Times New Roman" w:hAnsi="Times New Roman" w:cs="Times New Roman"/>
          <w:color w:val="auto"/>
          <w:sz w:val="24"/>
          <w:szCs w:val="24"/>
          <w:lang w:val="ru-RU" w:eastAsia="ru-RU"/>
        </w:rPr>
      </w:pPr>
      <w:r w:rsidRPr="00384EEE">
        <w:rPr>
          <w:rFonts w:ascii="Times New Roman" w:eastAsia="Times New Roman" w:hAnsi="Times New Roman" w:cs="Times New Roman"/>
          <w:color w:val="auto"/>
          <w:sz w:val="24"/>
          <w:szCs w:val="24"/>
          <w:lang w:val="ru-RU" w:eastAsia="ru-RU"/>
        </w:rPr>
        <w:t>Отримана сума не може</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перевищувати</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балансову</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вартість (за вирахуванням</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амортизації), за якою</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даний актив визнавався б у випадку, якби в попередні</w:t>
      </w:r>
      <w:r w:rsidR="00BF4E38">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періоди не був</w:t>
      </w:r>
      <w:r w:rsidR="002D34D7">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визнаний</w:t>
      </w:r>
      <w:r w:rsidR="002D34D7">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збиток</w:t>
      </w:r>
      <w:r w:rsidR="002D34D7">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від</w:t>
      </w:r>
      <w:r w:rsidR="002D34D7">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зменшення</w:t>
      </w:r>
      <w:r w:rsidR="002D34D7">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корисності. Сторнування</w:t>
      </w:r>
      <w:r w:rsidR="002D34D7">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вартості</w:t>
      </w:r>
      <w:r w:rsidR="002D34D7">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визнається у звіті про сукупні</w:t>
      </w:r>
      <w:r w:rsidR="002D34D7">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прибутки та збитки за період. Після</w:t>
      </w:r>
      <w:r w:rsidR="002D34D7">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тако</w:t>
      </w:r>
      <w:r w:rsidR="002D34D7">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їзміни</w:t>
      </w:r>
      <w:r w:rsidR="002D34D7">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вартості, майбутні</w:t>
      </w:r>
      <w:r w:rsidR="002D34D7">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амортизаційні</w:t>
      </w:r>
      <w:r w:rsidR="002D34D7">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відрахування</w:t>
      </w:r>
      <w:r w:rsidR="002D34D7">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коригуються таким чином, щоб</w:t>
      </w:r>
      <w:r w:rsidR="002D34D7">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амортизувати</w:t>
      </w:r>
      <w:r w:rsidR="002D34D7">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переглянуту</w:t>
      </w:r>
      <w:r w:rsidR="002D34D7">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балансову</w:t>
      </w:r>
      <w:r w:rsidR="002D34D7">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вартість активу за вирахуванням</w:t>
      </w:r>
      <w:r w:rsidR="002D34D7">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залишкової</w:t>
      </w:r>
      <w:r w:rsidR="002D34D7">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вартості на систематичній</w:t>
      </w:r>
      <w:r w:rsidR="002D34D7">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основі</w:t>
      </w:r>
      <w:r w:rsidR="002D34D7">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протягом строку корисної</w:t>
      </w:r>
      <w:r w:rsidR="002D34D7">
        <w:rPr>
          <w:rFonts w:ascii="Times New Roman" w:eastAsia="Times New Roman" w:hAnsi="Times New Roman" w:cs="Times New Roman"/>
          <w:color w:val="auto"/>
          <w:sz w:val="24"/>
          <w:szCs w:val="24"/>
          <w:lang w:val="ru-RU" w:eastAsia="ru-RU"/>
        </w:rPr>
        <w:t xml:space="preserve"> </w:t>
      </w:r>
      <w:r w:rsidRPr="00384EEE">
        <w:rPr>
          <w:rFonts w:ascii="Times New Roman" w:eastAsia="Times New Roman" w:hAnsi="Times New Roman" w:cs="Times New Roman"/>
          <w:color w:val="auto"/>
          <w:sz w:val="24"/>
          <w:szCs w:val="24"/>
          <w:lang w:val="ru-RU" w:eastAsia="ru-RU"/>
        </w:rPr>
        <w:t>служби.</w:t>
      </w:r>
    </w:p>
    <w:p w:rsidR="000C7257" w:rsidRPr="00384EEE" w:rsidRDefault="000C7257" w:rsidP="000C7257">
      <w:pPr>
        <w:spacing w:before="0" w:after="0" w:line="240" w:lineRule="auto"/>
        <w:ind w:left="0" w:right="0" w:firstLine="0"/>
        <w:jc w:val="center"/>
        <w:outlineLvl w:val="0"/>
        <w:rPr>
          <w:rFonts w:ascii="Times New Roman" w:eastAsia="Times New Roman" w:hAnsi="Times New Roman" w:cs="Times New Roman"/>
          <w:b/>
          <w:bCs/>
          <w:color w:val="000000"/>
          <w:sz w:val="24"/>
          <w:szCs w:val="24"/>
          <w:lang w:eastAsia="ru-RU"/>
        </w:rPr>
      </w:pPr>
      <w:r w:rsidRPr="00384EEE">
        <w:rPr>
          <w:rFonts w:ascii="Times New Roman" w:eastAsia="Times New Roman" w:hAnsi="Times New Roman" w:cs="Times New Roman"/>
          <w:b/>
          <w:bCs/>
          <w:color w:val="000000"/>
          <w:sz w:val="24"/>
          <w:szCs w:val="24"/>
          <w:lang w:eastAsia="ru-RU"/>
        </w:rPr>
        <w:t>3.2. ЗАПАСИ</w:t>
      </w:r>
    </w:p>
    <w:p w:rsidR="000C7257" w:rsidRPr="00384EEE" w:rsidRDefault="000C7257" w:rsidP="000C7257">
      <w:pPr>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 xml:space="preserve">Запаси оцінюють за найменшою з двох величин – собівартістю або чистою вартістю реалізації. Первісна вартість запасів визначається методом «перше надходження - перший відпуск» (ФІФО) у межах структурного підрозділу. </w:t>
      </w:r>
    </w:p>
    <w:p w:rsidR="000C7257" w:rsidRPr="00384EEE" w:rsidRDefault="000C7257" w:rsidP="000C7257">
      <w:pPr>
        <w:spacing w:before="0" w:after="0" w:line="240" w:lineRule="auto"/>
        <w:ind w:left="0" w:right="0" w:firstLine="0"/>
        <w:jc w:val="center"/>
        <w:outlineLvl w:val="0"/>
        <w:rPr>
          <w:rFonts w:ascii="Times New Roman" w:eastAsia="Times New Roman" w:hAnsi="Times New Roman" w:cs="Times New Roman"/>
          <w:b/>
          <w:bCs/>
          <w:color w:val="000000"/>
          <w:sz w:val="24"/>
          <w:szCs w:val="24"/>
          <w:lang w:eastAsia="ru-RU"/>
        </w:rPr>
      </w:pPr>
      <w:r w:rsidRPr="00384EEE">
        <w:rPr>
          <w:rFonts w:ascii="Times New Roman" w:eastAsia="Times New Roman" w:hAnsi="Times New Roman" w:cs="Times New Roman"/>
          <w:b/>
          <w:bCs/>
          <w:color w:val="000000"/>
          <w:sz w:val="24"/>
          <w:szCs w:val="24"/>
          <w:lang w:eastAsia="ru-RU"/>
        </w:rPr>
        <w:lastRenderedPageBreak/>
        <w:t>3.3. ДОХОДИ Й ВИТРАТИ</w:t>
      </w:r>
    </w:p>
    <w:p w:rsidR="000C7257" w:rsidRPr="00384EEE" w:rsidRDefault="000C7257" w:rsidP="000C7257">
      <w:pPr>
        <w:spacing w:before="0" w:after="120" w:line="240" w:lineRule="auto"/>
        <w:ind w:left="0" w:right="0" w:hanging="11"/>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Доходи та витрати визнаються за методом нарахування. Витрати, понесені у зв'язку з отриманням доходу, визнаються у тому ж періоді, що й відповідні доходи.</w:t>
      </w:r>
    </w:p>
    <w:p w:rsidR="000C7257" w:rsidRPr="00384EEE" w:rsidRDefault="000C7257" w:rsidP="000C7257">
      <w:pPr>
        <w:spacing w:before="120" w:after="0" w:line="240" w:lineRule="auto"/>
        <w:ind w:left="0" w:right="0" w:firstLine="0"/>
        <w:outlineLvl w:val="0"/>
        <w:rPr>
          <w:rFonts w:ascii="Times New Roman" w:eastAsia="Times New Roman" w:hAnsi="Times New Roman" w:cs="Times New Roman"/>
          <w:b/>
          <w:bCs/>
          <w:i/>
          <w:iCs/>
          <w:color w:val="000000"/>
          <w:sz w:val="24"/>
          <w:szCs w:val="24"/>
          <w:lang w:eastAsia="ru-RU"/>
        </w:rPr>
      </w:pPr>
      <w:r w:rsidRPr="00384EEE">
        <w:rPr>
          <w:rFonts w:ascii="Times New Roman" w:eastAsia="Times New Roman" w:hAnsi="Times New Roman" w:cs="Times New Roman"/>
          <w:color w:val="000000"/>
          <w:sz w:val="24"/>
          <w:szCs w:val="24"/>
          <w:lang w:eastAsia="ru-RU"/>
        </w:rPr>
        <w:t>3.3.1. Доходи від надання фінансових послуг</w:t>
      </w:r>
    </w:p>
    <w:p w:rsidR="000C7257" w:rsidRPr="00384EEE" w:rsidRDefault="000C7257" w:rsidP="000C7257">
      <w:pPr>
        <w:spacing w:before="0" w:after="120" w:line="240" w:lineRule="auto"/>
        <w:ind w:left="0" w:right="0" w:firstLine="0"/>
        <w:rPr>
          <w:rFonts w:ascii="Times New Roman" w:eastAsia="Times New Roman" w:hAnsi="Times New Roman" w:cs="Times New Roman"/>
          <w:color w:val="auto"/>
          <w:sz w:val="24"/>
          <w:szCs w:val="24"/>
          <w:shd w:val="clear" w:color="auto" w:fill="F5F5F5"/>
          <w:lang w:eastAsia="ru-RU"/>
        </w:rPr>
      </w:pPr>
      <w:r w:rsidRPr="00384EEE">
        <w:rPr>
          <w:rFonts w:ascii="Times New Roman" w:eastAsia="Times New Roman" w:hAnsi="Times New Roman" w:cs="Times New Roman"/>
          <w:color w:val="000000"/>
          <w:sz w:val="24"/>
          <w:szCs w:val="24"/>
          <w:lang w:eastAsia="ru-RU"/>
        </w:rPr>
        <w:t>Дохід від реалізації послуг з основної діяльності у вигляді відсотків за користування фінансовим кредитом визнається за принципом нарахування, коли існує ймовірність того, що Товариство одержить економічні вигоди, пов'язані з проведенням операції і сума доходу може бути достовірно визначена. Сума доходу визначається на основі застосування тарифів на послуги, затверджених керівництвом.</w:t>
      </w:r>
      <w:r w:rsidRPr="00384EEE">
        <w:rPr>
          <w:rFonts w:ascii="Times New Roman" w:eastAsia="Times New Roman" w:hAnsi="Times New Roman" w:cs="Times New Roman"/>
          <w:color w:val="auto"/>
          <w:sz w:val="24"/>
          <w:szCs w:val="24"/>
          <w:lang w:eastAsia="ru-RU"/>
        </w:rPr>
        <w:t>Відсотки за надання договору фінансового кредиту нараховуються, не враховуючі перший день надання кредиту в кінці місяця . Дохід у вигляді штрафів (пені) за прострочення погашення кредиту та відсотків нараховується на дату фактичного погашення заборгованості.</w:t>
      </w:r>
    </w:p>
    <w:p w:rsidR="000C7257" w:rsidRPr="00384EEE" w:rsidRDefault="000C7257" w:rsidP="000C7257">
      <w:pPr>
        <w:spacing w:before="120" w:after="0" w:line="240" w:lineRule="auto"/>
        <w:ind w:left="0" w:right="0" w:firstLine="0"/>
        <w:outlineLvl w:val="0"/>
        <w:rPr>
          <w:rFonts w:ascii="Times New Roman" w:eastAsia="Times New Roman" w:hAnsi="Times New Roman" w:cs="Times New Roman"/>
          <w:b/>
          <w:bCs/>
          <w:i/>
          <w:iCs/>
          <w:color w:val="000000"/>
          <w:sz w:val="24"/>
          <w:szCs w:val="24"/>
          <w:lang w:eastAsia="ru-RU"/>
        </w:rPr>
      </w:pPr>
      <w:r w:rsidRPr="00384EEE">
        <w:rPr>
          <w:rFonts w:ascii="Times New Roman" w:eastAsia="Times New Roman" w:hAnsi="Times New Roman" w:cs="Times New Roman"/>
          <w:color w:val="000000"/>
          <w:sz w:val="24"/>
          <w:szCs w:val="24"/>
          <w:lang w:eastAsia="ru-RU"/>
        </w:rPr>
        <w:t>3.3.2. Реалізація заставного майна</w:t>
      </w:r>
    </w:p>
    <w:p w:rsidR="000C7257" w:rsidRPr="00384EEE" w:rsidRDefault="000C7257" w:rsidP="000C7257">
      <w:pPr>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Доходи від реалізації заставного майна у вигляді виробів з дорогоцінних металів визнаються Товариством на дату отримання компенсації від Держскарбниці за закупівельними цінами на дорогоцінні метали в брухті.</w:t>
      </w:r>
    </w:p>
    <w:p w:rsidR="000C7257" w:rsidRPr="00384EEE" w:rsidRDefault="000C7257" w:rsidP="000C7257">
      <w:pPr>
        <w:spacing w:before="0" w:after="12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000000"/>
          <w:sz w:val="24"/>
          <w:szCs w:val="24"/>
          <w:lang w:eastAsia="ru-RU"/>
        </w:rPr>
        <w:t>Доходи від реалізації іншого заставного майна визнаються на дату продажу</w:t>
      </w:r>
      <w:r w:rsidRPr="00384EEE">
        <w:rPr>
          <w:rFonts w:ascii="Times New Roman" w:eastAsia="Times New Roman" w:hAnsi="Times New Roman" w:cs="Times New Roman"/>
          <w:color w:val="auto"/>
          <w:sz w:val="24"/>
          <w:szCs w:val="24"/>
          <w:lang w:eastAsia="ru-RU"/>
        </w:rPr>
        <w:t>за фактичними цінами продажу.</w:t>
      </w:r>
    </w:p>
    <w:p w:rsidR="000C7257" w:rsidRPr="00384EEE" w:rsidRDefault="000C7257" w:rsidP="000C7257">
      <w:pPr>
        <w:spacing w:before="0" w:after="0" w:line="240" w:lineRule="auto"/>
        <w:ind w:left="0" w:right="0" w:hanging="11"/>
        <w:jc w:val="center"/>
        <w:outlineLvl w:val="0"/>
        <w:rPr>
          <w:rFonts w:ascii="Times New Roman" w:eastAsia="Times New Roman" w:hAnsi="Times New Roman" w:cs="Times New Roman"/>
          <w:b/>
          <w:bCs/>
          <w:color w:val="000000"/>
          <w:sz w:val="24"/>
          <w:szCs w:val="24"/>
          <w:lang w:eastAsia="ru-RU"/>
        </w:rPr>
      </w:pPr>
      <w:r w:rsidRPr="00384EEE">
        <w:rPr>
          <w:rFonts w:ascii="Times New Roman" w:eastAsia="Times New Roman" w:hAnsi="Times New Roman" w:cs="Times New Roman"/>
          <w:b/>
          <w:bCs/>
          <w:color w:val="000000"/>
          <w:sz w:val="24"/>
          <w:szCs w:val="24"/>
          <w:lang w:eastAsia="ru-RU"/>
        </w:rPr>
        <w:t>3.4. ПОДАТОК НА ПРИБУТОК</w:t>
      </w:r>
    </w:p>
    <w:p w:rsidR="00C07690" w:rsidRPr="00384EEE" w:rsidRDefault="00C07690" w:rsidP="00C07690">
      <w:pPr>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Витрати з податку на прибуток визначаються і відображаються у фінансовій звітності Товариства відповідно до МСБО 12 «Податки на прибуток».</w:t>
      </w:r>
    </w:p>
    <w:p w:rsidR="00C07690" w:rsidRPr="00384EEE" w:rsidRDefault="00C07690" w:rsidP="00C07690">
      <w:pPr>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Витрати з податку на прибуток включають в себе податок на прибуток поточного періоду та відкладений податок. Поточний та відкладений податок на прибуток відображається в складі прибутків та збитків за період за виключенням тієї їх частини, яка відноситься до операцій, що визнаються безпосередньо  у складі власного капіталу чи в складі іншого сукупного прибутку.</w:t>
      </w:r>
    </w:p>
    <w:p w:rsidR="00C07690" w:rsidRPr="00384EEE" w:rsidRDefault="00C07690" w:rsidP="00C07690">
      <w:pPr>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Сума поточного податку визначається прибутком за рік, що підлягає оподаткуванню відповідно до податкового законодавства та відповідає даним податкової декларації з податку на прибуток Товариства. Оподатковуваний прибуток може відрізнятися від прибутку до оподаткування у звіті про фінансові результати (звіту про сукупний дохід) за рахунок податкових різниць та всіх коригувань по сплаті податку на прибуток за минулі роки. Сума поточного податку на прибуток розраховується за ставками, затвердженими  законодавством на звітну дату.</w:t>
      </w:r>
    </w:p>
    <w:p w:rsidR="00C07690" w:rsidRPr="00384EEE" w:rsidRDefault="00C07690" w:rsidP="00C07690">
      <w:pPr>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Відкладений податок на прибуток нараховується за методом балансових зобов'язань по всіх тимчасових різницях на звітну дату між балансовою вартістю активів і зобов'язань, для цілей фінансового обліку та відповідними даними податкового обліку, що приймається до уваги в при розрахунку оподатковуваного прибутку.</w:t>
      </w:r>
    </w:p>
    <w:p w:rsidR="00BC0011" w:rsidRPr="00384EEE" w:rsidRDefault="00C07690" w:rsidP="00C07690">
      <w:pPr>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Керівництвом Товариства в порядку, передбаченому підпунктом 134.1.1 ПКУ, прийнято рішення про незастосування коригувань фінансового результату з метою оподаткування.</w:t>
      </w:r>
    </w:p>
    <w:p w:rsidR="000C7257" w:rsidRPr="00384EEE" w:rsidRDefault="000C7257" w:rsidP="000C7257">
      <w:pPr>
        <w:spacing w:before="0" w:after="0" w:line="240" w:lineRule="auto"/>
        <w:ind w:left="0" w:right="0" w:firstLine="0"/>
        <w:jc w:val="center"/>
        <w:outlineLvl w:val="0"/>
        <w:rPr>
          <w:rFonts w:ascii="Times New Roman" w:eastAsia="Times New Roman" w:hAnsi="Times New Roman" w:cs="Times New Roman"/>
          <w:b/>
          <w:bCs/>
          <w:color w:val="000000"/>
          <w:sz w:val="24"/>
          <w:szCs w:val="24"/>
          <w:lang w:val="de-DE"/>
        </w:rPr>
      </w:pPr>
      <w:r w:rsidRPr="00384EEE">
        <w:rPr>
          <w:rFonts w:ascii="Times New Roman" w:eastAsia="Times New Roman" w:hAnsi="Times New Roman" w:cs="Times New Roman"/>
          <w:b/>
          <w:bCs/>
          <w:color w:val="000000"/>
          <w:sz w:val="24"/>
          <w:szCs w:val="24"/>
        </w:rPr>
        <w:t>3.5. ДЕБІТОРСЬКА ЗАБОРГОВАНІСТЬ ТА АВАНСИ</w:t>
      </w:r>
    </w:p>
    <w:p w:rsidR="000C7257" w:rsidRPr="00384EEE" w:rsidRDefault="000C7257" w:rsidP="00A9437C">
      <w:pPr>
        <w:spacing w:before="0" w:after="120" w:line="240" w:lineRule="auto"/>
        <w:ind w:left="0" w:right="0" w:firstLine="0"/>
        <w:rPr>
          <w:rFonts w:ascii="Times New Roman" w:eastAsia="Times New Roman" w:hAnsi="Times New Roman" w:cs="Times New Roman"/>
          <w:color w:val="000000"/>
          <w:sz w:val="24"/>
          <w:szCs w:val="24"/>
        </w:rPr>
      </w:pPr>
      <w:r w:rsidRPr="00384EEE">
        <w:rPr>
          <w:rFonts w:ascii="Times New Roman" w:eastAsia="Times New Roman" w:hAnsi="Times New Roman" w:cs="Times New Roman"/>
          <w:color w:val="000000"/>
          <w:sz w:val="24"/>
          <w:szCs w:val="24"/>
        </w:rPr>
        <w:t xml:space="preserve">Дебіторська заборгованість з основної діяльності та інша дебіторська заборгованість визнається за справедливою вартістю, а в подальшому – за амортизованою вартістю з використанням методу ефективної ставки відсотка мінус резерв </w:t>
      </w:r>
      <w:r w:rsidR="00161197" w:rsidRPr="00384EEE">
        <w:rPr>
          <w:rFonts w:ascii="Times New Roman" w:eastAsia="Times New Roman" w:hAnsi="Times New Roman" w:cs="Times New Roman"/>
          <w:color w:val="000000"/>
          <w:sz w:val="24"/>
          <w:szCs w:val="24"/>
        </w:rPr>
        <w:t>під збитки</w:t>
      </w:r>
      <w:r w:rsidRPr="00384EEE">
        <w:rPr>
          <w:rFonts w:ascii="Times New Roman" w:eastAsia="Times New Roman" w:hAnsi="Times New Roman" w:cs="Times New Roman"/>
          <w:color w:val="000000"/>
          <w:sz w:val="24"/>
          <w:szCs w:val="24"/>
        </w:rPr>
        <w:t>.</w:t>
      </w:r>
    </w:p>
    <w:p w:rsidR="00574102" w:rsidRPr="00384EEE" w:rsidRDefault="000C7257" w:rsidP="00A9437C">
      <w:pPr>
        <w:spacing w:before="0" w:after="120" w:line="240" w:lineRule="auto"/>
        <w:ind w:left="0" w:right="0" w:firstLine="0"/>
        <w:rPr>
          <w:rFonts w:ascii="Times New Roman" w:eastAsia="Times New Roman" w:hAnsi="Times New Roman" w:cs="Times New Roman"/>
          <w:color w:val="000000"/>
          <w:sz w:val="24"/>
          <w:szCs w:val="24"/>
        </w:rPr>
      </w:pPr>
      <w:r w:rsidRPr="00384EEE">
        <w:rPr>
          <w:rFonts w:ascii="Times New Roman" w:eastAsia="Times New Roman" w:hAnsi="Times New Roman" w:cs="Times New Roman"/>
          <w:color w:val="000000"/>
          <w:sz w:val="24"/>
          <w:szCs w:val="24"/>
        </w:rPr>
        <w:t xml:space="preserve">Резерв </w:t>
      </w:r>
      <w:r w:rsidR="00161197" w:rsidRPr="00384EEE">
        <w:rPr>
          <w:rFonts w:ascii="Times New Roman" w:eastAsia="Times New Roman" w:hAnsi="Times New Roman" w:cs="Times New Roman"/>
          <w:color w:val="000000"/>
          <w:sz w:val="24"/>
          <w:szCs w:val="24"/>
        </w:rPr>
        <w:t>під збитки</w:t>
      </w:r>
      <w:r w:rsidRPr="00384EEE">
        <w:rPr>
          <w:rFonts w:ascii="Times New Roman" w:eastAsia="Times New Roman" w:hAnsi="Times New Roman" w:cs="Times New Roman"/>
          <w:color w:val="000000"/>
          <w:sz w:val="24"/>
          <w:szCs w:val="24"/>
        </w:rPr>
        <w:t xml:space="preserve"> дебіторської заборгованості створюється</w:t>
      </w:r>
      <w:r w:rsidR="00574102" w:rsidRPr="00384EEE">
        <w:rPr>
          <w:rFonts w:ascii="Times New Roman" w:eastAsia="Times New Roman" w:hAnsi="Times New Roman" w:cs="Times New Roman"/>
          <w:color w:val="000000"/>
          <w:sz w:val="24"/>
          <w:szCs w:val="24"/>
        </w:rPr>
        <w:t xml:space="preserve"> з використанням моделі очікуваних кредитних збитків (п. 5.5 МСФЗ (IFRS) 9).</w:t>
      </w:r>
      <w:r w:rsidR="007E173B" w:rsidRPr="00384EEE">
        <w:rPr>
          <w:rFonts w:ascii="Times New Roman" w:eastAsia="Times New Roman" w:hAnsi="Times New Roman" w:cs="Times New Roman"/>
          <w:color w:val="000000"/>
          <w:sz w:val="24"/>
          <w:szCs w:val="24"/>
        </w:rPr>
        <w:t xml:space="preserve"> З цією метою дебіторська заборгованість поділяється за строками виникнення заборгованості. Очікувані кредитні збитки враховують наявність застави.</w:t>
      </w:r>
    </w:p>
    <w:p w:rsidR="000C7257" w:rsidRPr="00384EEE" w:rsidRDefault="000C7257" w:rsidP="00A9437C">
      <w:pPr>
        <w:spacing w:before="0" w:after="120" w:line="240" w:lineRule="auto"/>
        <w:ind w:left="0" w:right="0" w:firstLine="0"/>
        <w:rPr>
          <w:rFonts w:ascii="Times New Roman" w:eastAsia="Times New Roman" w:hAnsi="Times New Roman" w:cs="Times New Roman"/>
          <w:color w:val="000000"/>
          <w:sz w:val="24"/>
          <w:szCs w:val="24"/>
        </w:rPr>
      </w:pPr>
      <w:r w:rsidRPr="00384EEE">
        <w:rPr>
          <w:rFonts w:ascii="Times New Roman" w:eastAsia="Times New Roman" w:hAnsi="Times New Roman" w:cs="Times New Roman"/>
          <w:color w:val="000000"/>
          <w:sz w:val="24"/>
          <w:szCs w:val="24"/>
        </w:rPr>
        <w:t xml:space="preserve">Виключення безнадійної дебіторської заборгованості з активів здійснюється з одночасним зменшенням величини резерву </w:t>
      </w:r>
      <w:r w:rsidR="00161197" w:rsidRPr="00384EEE">
        <w:rPr>
          <w:rFonts w:ascii="Times New Roman" w:eastAsia="Times New Roman" w:hAnsi="Times New Roman" w:cs="Times New Roman"/>
          <w:color w:val="000000"/>
          <w:sz w:val="24"/>
          <w:szCs w:val="24"/>
        </w:rPr>
        <w:t>під збитки</w:t>
      </w:r>
      <w:r w:rsidRPr="00384EEE">
        <w:rPr>
          <w:rFonts w:ascii="Times New Roman" w:eastAsia="Times New Roman" w:hAnsi="Times New Roman" w:cs="Times New Roman"/>
          <w:color w:val="000000"/>
          <w:sz w:val="24"/>
          <w:szCs w:val="24"/>
        </w:rPr>
        <w:t xml:space="preserve">, а у разі недостатності суми створеного резерву – з </w:t>
      </w:r>
      <w:r w:rsidRPr="00384EEE">
        <w:rPr>
          <w:rFonts w:ascii="Times New Roman" w:eastAsia="Times New Roman" w:hAnsi="Times New Roman" w:cs="Times New Roman"/>
          <w:color w:val="000000"/>
          <w:sz w:val="24"/>
          <w:szCs w:val="24"/>
        </w:rPr>
        <w:lastRenderedPageBreak/>
        <w:t xml:space="preserve">визнанням інших операційних витрат. Сума отриманого відшкодування раніше списаної безнадійної заборгованості включається до складу інших операційних доходів. Поточна дебіторська заборгованість, щодо якої не створювався резерв </w:t>
      </w:r>
      <w:r w:rsidR="00161197" w:rsidRPr="00384EEE">
        <w:rPr>
          <w:rFonts w:ascii="Times New Roman" w:eastAsia="Times New Roman" w:hAnsi="Times New Roman" w:cs="Times New Roman"/>
          <w:color w:val="000000"/>
          <w:sz w:val="24"/>
          <w:szCs w:val="24"/>
        </w:rPr>
        <w:t>під збитки</w:t>
      </w:r>
      <w:r w:rsidRPr="00384EEE">
        <w:rPr>
          <w:rFonts w:ascii="Times New Roman" w:eastAsia="Times New Roman" w:hAnsi="Times New Roman" w:cs="Times New Roman"/>
          <w:color w:val="000000"/>
          <w:sz w:val="24"/>
          <w:szCs w:val="24"/>
        </w:rPr>
        <w:t>, у разі її визнання безнадійною списується за рахунок інших операційних витрат.</w:t>
      </w:r>
    </w:p>
    <w:p w:rsidR="000C7257" w:rsidRPr="00384EEE" w:rsidRDefault="000C7257" w:rsidP="00A9437C">
      <w:pPr>
        <w:spacing w:before="0" w:after="120" w:line="240" w:lineRule="auto"/>
        <w:ind w:left="0" w:right="0" w:firstLine="0"/>
        <w:rPr>
          <w:rFonts w:ascii="Times New Roman" w:eastAsia="Times New Roman" w:hAnsi="Times New Roman" w:cs="Times New Roman"/>
          <w:color w:val="FF0000"/>
          <w:sz w:val="24"/>
          <w:szCs w:val="24"/>
        </w:rPr>
      </w:pPr>
      <w:r w:rsidRPr="00384EEE">
        <w:rPr>
          <w:rFonts w:ascii="Times New Roman" w:eastAsia="Times New Roman" w:hAnsi="Times New Roman" w:cs="Times New Roman"/>
          <w:color w:val="000000"/>
          <w:sz w:val="24"/>
          <w:szCs w:val="24"/>
        </w:rPr>
        <w:t xml:space="preserve">Аванси видані відображаються у звіті про фінансовий стан Товариства окремо від іншої дебіторської заборгованості. Передоплати постачальникам відображаються за їх чистою вартістю реалізації за вирахуванням резерву </w:t>
      </w:r>
      <w:r w:rsidR="00161197" w:rsidRPr="00384EEE">
        <w:rPr>
          <w:rFonts w:ascii="Times New Roman" w:eastAsia="Times New Roman" w:hAnsi="Times New Roman" w:cs="Times New Roman"/>
          <w:color w:val="000000"/>
          <w:sz w:val="24"/>
          <w:szCs w:val="24"/>
        </w:rPr>
        <w:t>під збитки</w:t>
      </w:r>
      <w:r w:rsidRPr="00384EEE">
        <w:rPr>
          <w:rFonts w:ascii="Times New Roman" w:eastAsia="Times New Roman" w:hAnsi="Times New Roman" w:cs="Times New Roman"/>
          <w:color w:val="000000"/>
          <w:sz w:val="24"/>
          <w:szCs w:val="24"/>
        </w:rPr>
        <w:t>. Прибутки та збитки за такими активами відображаються у складі прибутку або збитку в момент припинення визнання або у випадку знецінення таких  активів, а також шляхом амортизації.</w:t>
      </w:r>
    </w:p>
    <w:p w:rsidR="000C7257" w:rsidRPr="00384EEE" w:rsidRDefault="000C7257" w:rsidP="000C7257">
      <w:pPr>
        <w:spacing w:before="0" w:after="0" w:line="240" w:lineRule="auto"/>
        <w:ind w:left="0" w:right="0" w:firstLine="0"/>
        <w:jc w:val="center"/>
        <w:outlineLvl w:val="0"/>
        <w:rPr>
          <w:rFonts w:ascii="Times New Roman" w:eastAsia="Times New Roman" w:hAnsi="Times New Roman" w:cs="Times New Roman"/>
          <w:b/>
          <w:bCs/>
          <w:color w:val="000000"/>
          <w:sz w:val="24"/>
          <w:szCs w:val="24"/>
          <w:lang w:eastAsia="ru-RU"/>
        </w:rPr>
      </w:pPr>
      <w:r w:rsidRPr="00384EEE">
        <w:rPr>
          <w:rFonts w:ascii="Times New Roman" w:eastAsia="Times New Roman" w:hAnsi="Times New Roman" w:cs="Times New Roman"/>
          <w:b/>
          <w:bCs/>
          <w:color w:val="000000"/>
          <w:sz w:val="24"/>
          <w:szCs w:val="24"/>
          <w:lang w:eastAsia="ru-RU"/>
        </w:rPr>
        <w:t>3.6. ГРОШОВІ КОШТИ ТА ЇХ ЕКВІВАЛЕНТИ</w:t>
      </w:r>
    </w:p>
    <w:p w:rsidR="000C7257" w:rsidRPr="00384EEE" w:rsidRDefault="000C7257" w:rsidP="000C7257">
      <w:pPr>
        <w:spacing w:before="0" w:after="0" w:line="240" w:lineRule="auto"/>
        <w:ind w:left="0" w:right="0" w:firstLine="0"/>
        <w:rPr>
          <w:rFonts w:ascii="Times New Roman" w:eastAsia="Times New Roman" w:hAnsi="Times New Roman" w:cs="Times New Roman"/>
          <w:color w:val="FF0000"/>
          <w:sz w:val="24"/>
          <w:szCs w:val="24"/>
          <w:lang w:eastAsia="ru-RU"/>
        </w:rPr>
      </w:pPr>
      <w:r w:rsidRPr="00384EEE">
        <w:rPr>
          <w:rFonts w:ascii="Times New Roman" w:eastAsia="Times New Roman" w:hAnsi="Times New Roman" w:cs="Times New Roman"/>
          <w:color w:val="000000"/>
          <w:sz w:val="24"/>
          <w:szCs w:val="24"/>
          <w:lang w:eastAsia="ru-RU"/>
        </w:rPr>
        <w:t>Грошові кошти та їх еквіваленти включають грошові кошти в касі та кошти на рахунках у банках.</w:t>
      </w:r>
    </w:p>
    <w:p w:rsidR="000C7257" w:rsidRPr="00384EEE" w:rsidRDefault="000C7257" w:rsidP="000C7257">
      <w:pPr>
        <w:spacing w:before="0" w:after="0" w:line="240" w:lineRule="auto"/>
        <w:ind w:left="0" w:right="0" w:firstLine="0"/>
        <w:jc w:val="center"/>
        <w:outlineLvl w:val="0"/>
        <w:rPr>
          <w:rFonts w:ascii="Times New Roman" w:eastAsia="Times New Roman" w:hAnsi="Times New Roman" w:cs="Times New Roman"/>
          <w:b/>
          <w:bCs/>
          <w:color w:val="000000"/>
          <w:sz w:val="24"/>
          <w:szCs w:val="24"/>
        </w:rPr>
      </w:pPr>
      <w:r w:rsidRPr="00384EEE">
        <w:rPr>
          <w:rFonts w:ascii="Times New Roman" w:eastAsia="Times New Roman" w:hAnsi="Times New Roman" w:cs="Times New Roman"/>
          <w:b/>
          <w:bCs/>
          <w:color w:val="000000"/>
          <w:sz w:val="24"/>
          <w:szCs w:val="24"/>
        </w:rPr>
        <w:t>3.7. КРЕДИТОРСЬКА ЗАБОРГОВАНІСТЬ</w:t>
      </w:r>
    </w:p>
    <w:p w:rsidR="000C7257" w:rsidRPr="00384EEE" w:rsidRDefault="000C7257" w:rsidP="000C7257">
      <w:pPr>
        <w:spacing w:before="0" w:after="0" w:line="240" w:lineRule="auto"/>
        <w:ind w:left="0" w:right="0" w:firstLine="0"/>
        <w:rPr>
          <w:rFonts w:ascii="Times New Roman" w:eastAsia="Times New Roman" w:hAnsi="Times New Roman" w:cs="Times New Roman"/>
          <w:color w:val="000000"/>
          <w:sz w:val="24"/>
          <w:szCs w:val="24"/>
        </w:rPr>
      </w:pPr>
      <w:r w:rsidRPr="00384EEE">
        <w:rPr>
          <w:rFonts w:ascii="Times New Roman" w:eastAsia="Times New Roman" w:hAnsi="Times New Roman" w:cs="Times New Roman"/>
          <w:color w:val="000000"/>
          <w:sz w:val="24"/>
          <w:szCs w:val="24"/>
        </w:rPr>
        <w:t>Заборгованість з основної діяльності нараховується за фактом визнання відповідних активів або понесених витрат. Поточна кредиторська заборгованість обліковується за первісною вартістю, довгострокова – за амортизованою вартістю з використанням методу ефективної ставки відсотка. Аванси отримані відображаються окремо від іншої кредиторської заборгованості.</w:t>
      </w:r>
    </w:p>
    <w:p w:rsidR="000C7257" w:rsidRPr="00384EEE" w:rsidRDefault="000C7257" w:rsidP="000C7257">
      <w:pPr>
        <w:spacing w:before="120" w:after="120" w:line="240" w:lineRule="auto"/>
        <w:ind w:left="0" w:right="0" w:firstLine="0"/>
        <w:jc w:val="center"/>
        <w:outlineLvl w:val="0"/>
        <w:rPr>
          <w:rFonts w:ascii="Times New Roman" w:eastAsia="Times New Roman" w:hAnsi="Times New Roman" w:cs="Times New Roman"/>
          <w:b/>
          <w:bCs/>
          <w:color w:val="000000"/>
          <w:sz w:val="24"/>
          <w:szCs w:val="24"/>
          <w:lang w:eastAsia="ru-RU"/>
        </w:rPr>
      </w:pPr>
      <w:r w:rsidRPr="00384EEE">
        <w:rPr>
          <w:rFonts w:ascii="Times New Roman" w:eastAsia="Times New Roman" w:hAnsi="Times New Roman" w:cs="Times New Roman"/>
          <w:b/>
          <w:color w:val="000000"/>
          <w:sz w:val="24"/>
          <w:szCs w:val="24"/>
          <w:lang w:eastAsia="ru-RU"/>
        </w:rPr>
        <w:t>3.8. ВИПЛАТИ ПРАЦІВНИКАМ</w:t>
      </w:r>
    </w:p>
    <w:p w:rsidR="000C7257" w:rsidRPr="00384EEE" w:rsidRDefault="000C7257" w:rsidP="000C7257">
      <w:pPr>
        <w:spacing w:before="120" w:after="0" w:line="240" w:lineRule="auto"/>
        <w:ind w:left="0" w:right="0" w:firstLine="0"/>
        <w:outlineLvl w:val="0"/>
        <w:rPr>
          <w:rFonts w:ascii="Times New Roman" w:eastAsia="Times New Roman" w:hAnsi="Times New Roman" w:cs="Times New Roman"/>
          <w:b/>
          <w:bCs/>
          <w:i/>
          <w:iCs/>
          <w:color w:val="000000"/>
          <w:sz w:val="24"/>
          <w:szCs w:val="24"/>
          <w:lang w:eastAsia="ru-RU"/>
        </w:rPr>
      </w:pPr>
      <w:r w:rsidRPr="00384EEE">
        <w:rPr>
          <w:rFonts w:ascii="Times New Roman" w:eastAsia="Times New Roman" w:hAnsi="Times New Roman" w:cs="Times New Roman"/>
          <w:color w:val="000000"/>
          <w:sz w:val="24"/>
          <w:szCs w:val="24"/>
          <w:lang w:eastAsia="ru-RU"/>
        </w:rPr>
        <w:t>3.8.1. Зобов'язання з пенсійного забезпечення та інших виплат</w:t>
      </w:r>
    </w:p>
    <w:p w:rsidR="000C7257" w:rsidRPr="00384EEE" w:rsidRDefault="000C7257" w:rsidP="000C7257">
      <w:pPr>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Товариство бере участь у державній пенсійній програмі, згідно з якою роботодавець повинен здійснювати внески, розраховані як відсоткова частка від загальної суми заробітної плати. Ці витрати у звіті про сукупні прибутки та збитки відображаються у періоді, в якому нараховується заробітна плата. Додаткове забезпечення майбутніх виплат не створюється.</w:t>
      </w:r>
    </w:p>
    <w:p w:rsidR="000C7257" w:rsidRPr="00384EEE" w:rsidRDefault="000C7257" w:rsidP="000C7257">
      <w:pPr>
        <w:spacing w:before="120" w:after="0" w:line="240" w:lineRule="auto"/>
        <w:ind w:left="0" w:right="0" w:firstLine="0"/>
        <w:outlineLvl w:val="0"/>
        <w:rPr>
          <w:rFonts w:ascii="Times New Roman" w:eastAsia="Times New Roman" w:hAnsi="Times New Roman" w:cs="Times New Roman"/>
          <w:b/>
          <w:bCs/>
          <w:i/>
          <w:iCs/>
          <w:color w:val="000000"/>
          <w:sz w:val="24"/>
          <w:szCs w:val="24"/>
          <w:lang w:eastAsia="ru-RU"/>
        </w:rPr>
      </w:pPr>
      <w:r w:rsidRPr="00384EEE">
        <w:rPr>
          <w:rFonts w:ascii="Times New Roman" w:eastAsia="Times New Roman" w:hAnsi="Times New Roman" w:cs="Times New Roman"/>
          <w:color w:val="000000"/>
          <w:sz w:val="24"/>
          <w:szCs w:val="24"/>
          <w:lang w:eastAsia="ru-RU"/>
        </w:rPr>
        <w:t>3.8.2 Короткострокові виплати працівникам</w:t>
      </w:r>
    </w:p>
    <w:p w:rsidR="000C7257" w:rsidRPr="00384EEE" w:rsidRDefault="000C7257" w:rsidP="000C7257">
      <w:pPr>
        <w:spacing w:before="0" w:after="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Всі винагороди працівникам Товариства враховуються як поточні, відповідно до МСБО 19 "Виплати працівникам". Товариство визнає зобов'язання за винагородами, що належать працівникам у вигляді заробітної плати, відпустки, оплати тимчасової втрати працездатності в тому періоді, коли у працівника виникає право на отримання відповідної виплаті, в сумі винагороди, яку Товариство планує виплатити, без урахування ефекту дисконтування.</w:t>
      </w:r>
    </w:p>
    <w:p w:rsidR="000C7257" w:rsidRPr="00384EEE" w:rsidRDefault="000C7257" w:rsidP="000C7257">
      <w:pPr>
        <w:spacing w:before="0" w:after="12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Забезпечення довгострокових виплат працівникам не створюється.</w:t>
      </w:r>
    </w:p>
    <w:p w:rsidR="000C7257" w:rsidRPr="00384EEE" w:rsidRDefault="000C7257" w:rsidP="000C7257">
      <w:pPr>
        <w:spacing w:before="0" w:after="120" w:line="240" w:lineRule="auto"/>
        <w:ind w:left="0" w:right="0" w:firstLine="0"/>
        <w:contextualSpacing/>
        <w:rPr>
          <w:rFonts w:ascii="Times New Roman" w:eastAsia="Times New Roman" w:hAnsi="Times New Roman" w:cs="Times New Roman"/>
          <w:b/>
          <w:i/>
          <w:color w:val="000000"/>
          <w:sz w:val="24"/>
          <w:szCs w:val="24"/>
          <w:lang w:eastAsia="ru-RU"/>
        </w:rPr>
      </w:pPr>
      <w:r w:rsidRPr="00384EEE">
        <w:rPr>
          <w:rFonts w:ascii="Times New Roman" w:eastAsia="Times New Roman" w:hAnsi="Times New Roman" w:cs="Times New Roman"/>
          <w:color w:val="000000"/>
          <w:sz w:val="24"/>
          <w:szCs w:val="24"/>
          <w:lang w:eastAsia="ru-RU"/>
        </w:rPr>
        <w:t>3.8.3. Забезпечення майбутніх виплат</w:t>
      </w:r>
    </w:p>
    <w:p w:rsidR="000C7257" w:rsidRPr="00384EEE" w:rsidRDefault="000C7257" w:rsidP="00C07690">
      <w:pPr>
        <w:spacing w:before="0" w:after="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 xml:space="preserve">Товариство визнає в якості забезпечення – забезпечення витрат на оплату відпусток, яке формується щомісяця виходячи з </w:t>
      </w:r>
      <w:r w:rsidRPr="00384EEE">
        <w:rPr>
          <w:rFonts w:ascii="Times New Roman" w:eastAsia="Times New Roman" w:hAnsi="Times New Roman" w:cs="Times New Roman"/>
          <w:color w:val="auto"/>
          <w:sz w:val="24"/>
          <w:szCs w:val="24"/>
          <w:lang w:eastAsia="ru-RU"/>
        </w:rPr>
        <w:t>планових витрат на оплату відпусток.</w:t>
      </w:r>
      <w:r w:rsidRPr="00384EEE">
        <w:rPr>
          <w:rFonts w:ascii="Times New Roman" w:eastAsia="Times New Roman" w:hAnsi="Times New Roman" w:cs="Times New Roman"/>
          <w:color w:val="000000"/>
          <w:sz w:val="24"/>
          <w:szCs w:val="24"/>
          <w:lang w:eastAsia="ru-RU"/>
        </w:rPr>
        <w:t>На дату фінансової звітності раніше визнане зобов’язання корегується на підставі інвентаризації невикористаних відпусток. Суми створених за</w:t>
      </w:r>
      <w:r w:rsidR="00C07690" w:rsidRPr="00384EEE">
        <w:rPr>
          <w:rFonts w:ascii="Times New Roman" w:eastAsia="Times New Roman" w:hAnsi="Times New Roman" w:cs="Times New Roman"/>
          <w:color w:val="000000"/>
          <w:sz w:val="24"/>
          <w:szCs w:val="24"/>
          <w:lang w:eastAsia="ru-RU"/>
        </w:rPr>
        <w:t>безпечень визнаються витратами.</w:t>
      </w:r>
    </w:p>
    <w:p w:rsidR="00C07690" w:rsidRPr="00384EEE" w:rsidRDefault="00C07690" w:rsidP="00C07690">
      <w:pPr>
        <w:spacing w:before="120" w:after="120" w:line="240" w:lineRule="auto"/>
        <w:ind w:left="0" w:right="0" w:firstLine="0"/>
        <w:jc w:val="center"/>
        <w:outlineLvl w:val="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b/>
          <w:color w:val="000000"/>
          <w:sz w:val="24"/>
          <w:szCs w:val="24"/>
          <w:lang w:eastAsia="ru-RU"/>
        </w:rPr>
        <w:t>3.9. ОБЛІКОВІ ПОЛІТИКИ ЩОДО ОРЕНДИ</w:t>
      </w:r>
    </w:p>
    <w:p w:rsidR="00C07690" w:rsidRPr="00384EEE" w:rsidRDefault="00C07690" w:rsidP="00C07690">
      <w:pPr>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Оренда, при якій за орендодавцем зберігаються всі ризики і вигоди, пов'язані з правом власності на актив, класифікується як операційна оренда. Платежі, пов'язані з операційною орендою, відображаються у звіті про прибутки та збитки за період з використанням прямолінійного методу нарахування доходів протягом терміну оренди.</w:t>
      </w:r>
    </w:p>
    <w:p w:rsidR="00C07690" w:rsidRPr="00384EEE" w:rsidRDefault="00C07690" w:rsidP="00C07690">
      <w:pPr>
        <w:spacing w:before="120" w:after="120" w:line="240" w:lineRule="auto"/>
        <w:ind w:left="0" w:right="0" w:firstLine="0"/>
        <w:jc w:val="center"/>
        <w:outlineLvl w:val="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b/>
          <w:color w:val="000000"/>
          <w:sz w:val="24"/>
          <w:szCs w:val="24"/>
          <w:lang w:eastAsia="ru-RU"/>
        </w:rPr>
        <w:t>3.10. ЗАСТАВНЕ МАЙНО</w:t>
      </w:r>
    </w:p>
    <w:p w:rsidR="00C07690" w:rsidRPr="00384EEE" w:rsidRDefault="00C07690" w:rsidP="00C07690">
      <w:pPr>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 xml:space="preserve">Майно, отримане від населення як забезпечення кредиту та, на яке Товариство звертає стягнення на підставі реалізації прав заставодержателя та утримується з метою подальшого продажу, обліковується на позабалансовому рахунку як майно у довірчому управлінні за оціночною вартістю без оприбуткування у складі власних запасів. Дохід від реалізації заставного майна визнається на дату передачі заставного майна в Держскарбницю. </w:t>
      </w:r>
      <w:r w:rsidRPr="00384EEE">
        <w:rPr>
          <w:rFonts w:ascii="Times New Roman" w:eastAsia="Times New Roman" w:hAnsi="Times New Roman" w:cs="Times New Roman"/>
          <w:color w:val="000000"/>
          <w:sz w:val="24"/>
          <w:szCs w:val="24"/>
          <w:lang w:eastAsia="ru-RU"/>
        </w:rPr>
        <w:lastRenderedPageBreak/>
        <w:t>Собівартість реалізованого заставного майна визнається у розмірі суми боргу за кредитом та відсотків, нарахованих на дату примусового стягнення боргу (закриття договору).</w:t>
      </w:r>
    </w:p>
    <w:p w:rsidR="00C07690" w:rsidRPr="00384EEE" w:rsidRDefault="00C07690" w:rsidP="00C07690">
      <w:pPr>
        <w:spacing w:before="120" w:after="120" w:line="240" w:lineRule="auto"/>
        <w:ind w:left="0" w:right="0" w:firstLine="0"/>
        <w:jc w:val="center"/>
        <w:outlineLvl w:val="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b/>
          <w:color w:val="000000"/>
          <w:sz w:val="24"/>
          <w:szCs w:val="24"/>
          <w:lang w:eastAsia="ru-RU"/>
        </w:rPr>
        <w:t>3.11. ОПЕРАЦІЇ З ПОВ'ЯЗАНИМИ ОСОБАМИ</w:t>
      </w:r>
    </w:p>
    <w:p w:rsidR="00C07690" w:rsidRPr="00384EEE" w:rsidRDefault="00C07690" w:rsidP="00C07690">
      <w:pPr>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З метою фінансової звітності пов’язаними особами вважаються особи, одна з яких має можливість контролювати або здійснювати суттєвий вплив на операційні та фінансові рішення іншої сторони. До таких осіб Товариство відносить власників, кінцевих вигодо набувачів та керівний управлінський персонал.</w:t>
      </w:r>
    </w:p>
    <w:p w:rsidR="00C07690" w:rsidRPr="00384EEE" w:rsidRDefault="00C07690" w:rsidP="00C07690">
      <w:pPr>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Визнання Товариством пов'язаної особи здійснюється на звітну дату. Сторони вважаються пов'язаними, якщо одна з них має можливість контролювати іншу, знаходиться під спільним контролем або може мати суттєвий вплив на іншу сторону при прийнятті фінансових чи операційних рішень. Під час аналізу кожного випадку відносин, що можуть являти собою відносини між пов’язаними сторонами, увага приділяється суті цих відносин, а не лише їх юридичній формі.</w:t>
      </w:r>
    </w:p>
    <w:p w:rsidR="00D02653" w:rsidRPr="00384EEE" w:rsidRDefault="00C07690" w:rsidP="00C07690">
      <w:pPr>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Товариство приймає політику співпраці з пов'язаними особами без спеціального ціноутворення. Операції з пов'язаними особами проводяться виключно за принципом «справедливої вартості» на підставі договорів з урахуванням інтересів обох сторін.</w:t>
      </w:r>
    </w:p>
    <w:p w:rsidR="00D02653" w:rsidRPr="00384EEE" w:rsidRDefault="00D02653" w:rsidP="00D02653">
      <w:pPr>
        <w:spacing w:before="120" w:after="120" w:line="240" w:lineRule="auto"/>
        <w:ind w:left="0" w:right="0" w:firstLine="0"/>
        <w:jc w:val="center"/>
        <w:outlineLvl w:val="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b/>
          <w:color w:val="000000"/>
          <w:sz w:val="24"/>
          <w:szCs w:val="24"/>
          <w:lang w:eastAsia="ru-RU"/>
        </w:rPr>
        <w:t>3.12. РОЗКРИТТЯ ІНФОРМАЦІЇ ЩОДО ВИКОРИСТАННЯ СПРАВЕДЛИВОЇ ВАРТОСТІ</w:t>
      </w:r>
    </w:p>
    <w:p w:rsidR="00D02653" w:rsidRPr="00384EEE" w:rsidRDefault="00D02653" w:rsidP="00D02653">
      <w:pPr>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Відповідно МСФЗ (IAS) 13 Товариство використовує наступну ієрархію для визначення джерел справедливої вартості активів і зобов’язань та розкриття інформації про неї в розрізі видів оцінки:</w:t>
      </w:r>
    </w:p>
    <w:p w:rsidR="00D02653" w:rsidRPr="00384EEE" w:rsidRDefault="00D02653" w:rsidP="00D02653">
      <w:pPr>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w:t>
      </w:r>
      <w:r w:rsidRPr="00384EEE">
        <w:rPr>
          <w:rFonts w:ascii="Times New Roman" w:eastAsia="Times New Roman" w:hAnsi="Times New Roman" w:cs="Times New Roman"/>
          <w:color w:val="000000"/>
          <w:sz w:val="24"/>
          <w:szCs w:val="24"/>
          <w:lang w:eastAsia="ru-RU"/>
        </w:rPr>
        <w:tab/>
        <w:t>Рівень 1: ціни на активних ринках по ідентичним активам та зобов'язанням (без будь-яких коригувань);</w:t>
      </w:r>
    </w:p>
    <w:p w:rsidR="00D02653" w:rsidRPr="00384EEE" w:rsidRDefault="00D02653" w:rsidP="00D02653">
      <w:pPr>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w:t>
      </w:r>
      <w:r w:rsidRPr="00384EEE">
        <w:rPr>
          <w:rFonts w:ascii="Times New Roman" w:eastAsia="Times New Roman" w:hAnsi="Times New Roman" w:cs="Times New Roman"/>
          <w:color w:val="000000"/>
          <w:sz w:val="24"/>
          <w:szCs w:val="24"/>
          <w:lang w:eastAsia="ru-RU"/>
        </w:rPr>
        <w:tab/>
        <w:t>Рівень 2: інші методи, усі вихідні дані які значно впливають на справедливу вартість, спостерігаються на ринку, або безпосередньо, або опосередковано, і</w:t>
      </w:r>
    </w:p>
    <w:p w:rsidR="00D02653" w:rsidRPr="00384EEE" w:rsidRDefault="00D02653" w:rsidP="00D02653">
      <w:pPr>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w:t>
      </w:r>
      <w:r w:rsidRPr="00384EEE">
        <w:rPr>
          <w:rFonts w:ascii="Times New Roman" w:eastAsia="Times New Roman" w:hAnsi="Times New Roman" w:cs="Times New Roman"/>
          <w:color w:val="000000"/>
          <w:sz w:val="24"/>
          <w:szCs w:val="24"/>
          <w:lang w:eastAsia="ru-RU"/>
        </w:rPr>
        <w:tab/>
        <w:t>Рівень 3: методи, в яких використовуються вихідні дані, що роблять істотний вплив на справедливу вартість, які не ґрунтуються на спостережувані ринкової інформації (неспостережені вихідні дані).</w:t>
      </w:r>
    </w:p>
    <w:p w:rsidR="00D02653" w:rsidRPr="00384EEE" w:rsidRDefault="00D02653" w:rsidP="00D02653">
      <w:pPr>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При розрахунку справедливої вартості фінансових інструментів Товариство використовує низьку оцінку методів та робить припущення, що базуються на ринкових умовах на кожну дату балансу. Для визначення справедливої вартості довгострокових боргових інструментів використовуються ринкові котирування для подібних інструментів або дисконтована вартість очікуваних грошових потоків. Для всіх інших інструментів використовується дисконтована вартість очікуваних грошових потоків.</w:t>
      </w:r>
    </w:p>
    <w:p w:rsidR="00D02653" w:rsidRPr="00384EEE" w:rsidRDefault="00D02653" w:rsidP="00D02653">
      <w:pPr>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Товариство немає фінансових інструментів, які обліковуються за справедливою вартістю.</w:t>
      </w:r>
    </w:p>
    <w:p w:rsidR="00D02653" w:rsidRPr="00384EEE" w:rsidRDefault="00D02653" w:rsidP="00D02653">
      <w:pPr>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 xml:space="preserve">Для фінансових активів та зобов’язань строком до одного року Товариство вважає, що їх справедлива вартість приблизно дорівнює фактичній вартості за вирахуванням коригування на кредитний ризик. </w:t>
      </w:r>
    </w:p>
    <w:p w:rsidR="00D02653" w:rsidRPr="00384EEE" w:rsidRDefault="00D02653" w:rsidP="00C07690">
      <w:pPr>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Протягом 2018 та 2017 років переходів між Рівнем 1, Рівнем 2 і Рівнем 3 ієрархії джерел справедливої вартості не відбувалося.</w:t>
      </w:r>
    </w:p>
    <w:p w:rsidR="00D02653" w:rsidRPr="00384EEE" w:rsidRDefault="00D02653" w:rsidP="00D02653">
      <w:pPr>
        <w:spacing w:before="120" w:after="120" w:line="240" w:lineRule="auto"/>
        <w:ind w:left="0" w:right="0" w:firstLine="0"/>
        <w:jc w:val="center"/>
        <w:outlineLvl w:val="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b/>
          <w:color w:val="000000"/>
          <w:sz w:val="24"/>
          <w:szCs w:val="24"/>
          <w:lang w:eastAsia="ru-RU"/>
        </w:rPr>
        <w:t>3.13. ПОДІЇ ПІСЛЯ ДАТИ БАЛАНСУ</w:t>
      </w:r>
    </w:p>
    <w:p w:rsidR="00D02653" w:rsidRPr="00384EEE" w:rsidRDefault="00D02653" w:rsidP="00D02653">
      <w:pPr>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Події, які відбулися після дати балансу i до дати затвердження фінансових звітів до випуску i, які надають додаткову інформацію щодо фінансової звітності Товариства, відображаються у фінансовій звітності. Події, які відбулися після дати балансу i, які не впливають на фінансову звітність Товариства на цю дату, розкриваються в примітках до фінансової звітності, якщо такі події істотні.</w:t>
      </w:r>
    </w:p>
    <w:p w:rsidR="00D02653" w:rsidRPr="00384EEE" w:rsidRDefault="00D02653" w:rsidP="00D02653">
      <w:pPr>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lastRenderedPageBreak/>
        <w:t>Подій, що відбулися після дати балансу та могли вплинути на фінансовий результат звітного періоду, не було.</w:t>
      </w:r>
    </w:p>
    <w:p w:rsidR="000C7257" w:rsidRPr="00384EEE" w:rsidRDefault="000C7257" w:rsidP="000C7257">
      <w:pPr>
        <w:spacing w:before="0" w:after="120" w:line="240" w:lineRule="auto"/>
        <w:ind w:left="0" w:right="0" w:firstLine="0"/>
        <w:jc w:val="center"/>
        <w:rPr>
          <w:rFonts w:ascii="Times New Roman" w:eastAsia="Times New Roman" w:hAnsi="Times New Roman" w:cs="Times New Roman"/>
          <w:b/>
          <w:i/>
          <w:iCs/>
          <w:color w:val="000000"/>
          <w:sz w:val="24"/>
          <w:szCs w:val="24"/>
          <w:shd w:val="clear" w:color="auto" w:fill="FFFFFF"/>
          <w:lang w:eastAsia="ru-RU"/>
        </w:rPr>
      </w:pPr>
      <w:r w:rsidRPr="00384EEE">
        <w:rPr>
          <w:rFonts w:ascii="Times New Roman" w:eastAsia="Times New Roman" w:hAnsi="Times New Roman" w:cs="Times New Roman"/>
          <w:b/>
          <w:iCs/>
          <w:color w:val="000000"/>
          <w:sz w:val="24"/>
          <w:szCs w:val="24"/>
          <w:shd w:val="clear" w:color="auto" w:fill="FFFFFF"/>
          <w:lang w:eastAsia="ru-RU"/>
        </w:rPr>
        <w:t>4. КЛЮЧОВІ БУХГАЛТЕРСЬКІ ОЦІНКИ І ПРОФЕСІЙНІ СУДЖЕННЯ В ЗАСТОСУВАННІ ОБЛІКОВОЇ ПОЛІТИКИ</w:t>
      </w:r>
    </w:p>
    <w:p w:rsidR="000C7257" w:rsidRPr="00384EEE" w:rsidRDefault="000C7257" w:rsidP="00A9437C">
      <w:pPr>
        <w:shd w:val="clear" w:color="auto" w:fill="FFFFFF"/>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При підготовці фінансової звітності Товариство робить оцінки та припущення, засновані на минулому досвіді керівництва та інших факторах, у тому числі на очікуваннях щодо майбутніх подій, які вважаються обґрунтованими в сформованих обставинах, які мають вплив на визначення суми активів та зобов'язань, визначення доходів та витрат звітного періоду, розкриття умовних активів та зобов'язань на дату підготовки фінансової звітності, ґрунтуючись на МСФЗ, МСБО та тлумаченнях, розроблених Комітетом з тлумачень міжнародної фінансової звітності. Фактичні результати можуть відрізнятися від таких оцінок. Зміни в оцінках відображаються у поточному періоді, якщо зміна впливає лише на цей період, або у поточному та майбутніх періодах, якщо їх зміна впливає на поточний та на майбутні періоди.</w:t>
      </w:r>
    </w:p>
    <w:p w:rsidR="000C7257" w:rsidRPr="00384EEE" w:rsidRDefault="000C7257" w:rsidP="00A9437C">
      <w:pPr>
        <w:shd w:val="clear" w:color="auto" w:fill="FFFFFF"/>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Найбільш суттєвими ділянками, що вимагають оцінок та припущень керівництва, є:</w:t>
      </w:r>
    </w:p>
    <w:p w:rsidR="000C7257" w:rsidRPr="00384EEE" w:rsidRDefault="000C7257" w:rsidP="00A9437C">
      <w:pPr>
        <w:numPr>
          <w:ilvl w:val="0"/>
          <w:numId w:val="19"/>
        </w:numPr>
        <w:shd w:val="clear" w:color="auto" w:fill="FFFFFF"/>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Термін корисного використання основних засобів та нематеріальних активів;</w:t>
      </w:r>
    </w:p>
    <w:p w:rsidR="000C7257" w:rsidRPr="00384EEE" w:rsidRDefault="00A9437C" w:rsidP="00A9437C">
      <w:pPr>
        <w:numPr>
          <w:ilvl w:val="0"/>
          <w:numId w:val="19"/>
        </w:numPr>
        <w:shd w:val="clear" w:color="auto" w:fill="FFFFFF"/>
        <w:spacing w:before="0" w:after="120" w:line="240" w:lineRule="auto"/>
        <w:ind w:left="0" w:right="0" w:firstLine="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Ймовірність дефолту </w:t>
      </w:r>
      <w:r w:rsidR="000C7257" w:rsidRPr="00384EEE">
        <w:rPr>
          <w:rFonts w:ascii="Times New Roman" w:eastAsia="Times New Roman" w:hAnsi="Times New Roman" w:cs="Times New Roman"/>
          <w:color w:val="000000"/>
          <w:sz w:val="24"/>
          <w:szCs w:val="24"/>
          <w:lang w:eastAsia="ru-RU"/>
        </w:rPr>
        <w:t xml:space="preserve">та резерв </w:t>
      </w:r>
      <w:r w:rsidR="00C80145">
        <w:rPr>
          <w:rFonts w:ascii="Times New Roman" w:eastAsia="Times New Roman" w:hAnsi="Times New Roman" w:cs="Times New Roman"/>
          <w:color w:val="000000"/>
          <w:sz w:val="24"/>
          <w:szCs w:val="24"/>
          <w:lang w:eastAsia="ru-RU"/>
        </w:rPr>
        <w:t>під</w:t>
      </w:r>
      <w:r w:rsidR="008821B5" w:rsidRPr="00384EEE">
        <w:rPr>
          <w:rFonts w:ascii="Times New Roman" w:eastAsia="Times New Roman" w:hAnsi="Times New Roman" w:cs="Times New Roman"/>
          <w:color w:val="000000"/>
          <w:sz w:val="24"/>
          <w:szCs w:val="24"/>
          <w:lang w:eastAsia="ru-RU"/>
        </w:rPr>
        <w:t xml:space="preserve"> очікувані кредитні збитки</w:t>
      </w:r>
      <w:r w:rsidR="000C7257" w:rsidRPr="00384EEE">
        <w:rPr>
          <w:rFonts w:ascii="Times New Roman" w:eastAsia="Times New Roman" w:hAnsi="Times New Roman" w:cs="Times New Roman"/>
          <w:color w:val="000000"/>
          <w:sz w:val="24"/>
          <w:szCs w:val="24"/>
          <w:lang w:eastAsia="ru-RU"/>
        </w:rPr>
        <w:t>;</w:t>
      </w:r>
    </w:p>
    <w:p w:rsidR="000C7257" w:rsidRPr="00384EEE" w:rsidRDefault="000C7257" w:rsidP="00A9437C">
      <w:pPr>
        <w:numPr>
          <w:ilvl w:val="0"/>
          <w:numId w:val="19"/>
        </w:numPr>
        <w:shd w:val="clear" w:color="auto" w:fill="FFFFFF"/>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Оцінка чистої вартості реалізації запасів.</w:t>
      </w:r>
    </w:p>
    <w:p w:rsidR="000C7257" w:rsidRPr="00384EEE" w:rsidRDefault="000C7257" w:rsidP="000C7257">
      <w:pPr>
        <w:spacing w:before="120" w:after="0" w:line="240" w:lineRule="auto"/>
        <w:ind w:left="0" w:right="0" w:firstLine="0"/>
        <w:outlineLvl w:val="0"/>
        <w:rPr>
          <w:rFonts w:ascii="Times New Roman" w:eastAsia="Times New Roman" w:hAnsi="Times New Roman" w:cs="Times New Roman"/>
          <w:bCs/>
          <w:i/>
          <w:iCs/>
          <w:color w:val="000000"/>
          <w:sz w:val="24"/>
          <w:szCs w:val="24"/>
          <w:u w:val="single"/>
          <w:lang w:eastAsia="ru-RU"/>
        </w:rPr>
      </w:pPr>
      <w:r w:rsidRPr="00384EEE">
        <w:rPr>
          <w:rFonts w:ascii="Times New Roman" w:eastAsia="Times New Roman" w:hAnsi="Times New Roman" w:cs="Times New Roman"/>
          <w:i/>
          <w:color w:val="000000"/>
          <w:sz w:val="24"/>
          <w:szCs w:val="24"/>
          <w:u w:val="single"/>
          <w:lang w:eastAsia="ru-RU"/>
        </w:rPr>
        <w:t>4.1. Судження щодо терміну корисного використання основних засобів та нематеріальних активів</w:t>
      </w:r>
    </w:p>
    <w:p w:rsidR="000C7257" w:rsidRPr="00384EEE" w:rsidRDefault="000C7257" w:rsidP="000C7257">
      <w:pPr>
        <w:spacing w:before="0" w:after="12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000000"/>
          <w:sz w:val="24"/>
          <w:szCs w:val="24"/>
          <w:lang w:eastAsia="ru-RU"/>
        </w:rPr>
        <w:t xml:space="preserve">Оцінка термінів корисного використання основних засобів та нематеріальних активів переглядається на кожну звітну дату. Протягом звітного періоду не було змін в очікуваних термінах корисного використання та, відповідно, у сумах амортизаційних відрахувань основних засобів та нематеріальних активів. Товариство переглянуло строки корисного використання  основних засобів та нематеріальних активів на кінець звітного року та  не  </w:t>
      </w:r>
      <w:r w:rsidRPr="00384EEE">
        <w:rPr>
          <w:rFonts w:ascii="Times New Roman" w:eastAsia="Times New Roman" w:hAnsi="Times New Roman" w:cs="Times New Roman"/>
          <w:color w:val="auto"/>
          <w:sz w:val="24"/>
          <w:szCs w:val="24"/>
          <w:lang w:eastAsia="ru-RU"/>
        </w:rPr>
        <w:t>очікує відхилення від попередніх оцінок</w:t>
      </w:r>
    </w:p>
    <w:p w:rsidR="000C7257" w:rsidRPr="00384EEE" w:rsidRDefault="000C7257" w:rsidP="000C7257">
      <w:pPr>
        <w:spacing w:before="0" w:after="0" w:line="240" w:lineRule="auto"/>
        <w:ind w:left="0" w:right="0" w:firstLine="0"/>
        <w:rPr>
          <w:rFonts w:ascii="Times New Roman" w:eastAsia="Times New Roman" w:hAnsi="Times New Roman" w:cs="Times New Roman"/>
          <w:b/>
          <w:bCs/>
          <w:i/>
          <w:iCs/>
          <w:color w:val="auto"/>
          <w:sz w:val="24"/>
          <w:szCs w:val="24"/>
          <w:u w:val="single"/>
          <w:lang w:eastAsia="ru-RU"/>
        </w:rPr>
      </w:pPr>
      <w:r w:rsidRPr="00384EEE">
        <w:rPr>
          <w:rFonts w:ascii="Times New Roman" w:eastAsia="Times New Roman" w:hAnsi="Times New Roman" w:cs="Times New Roman"/>
          <w:i/>
          <w:color w:val="auto"/>
          <w:sz w:val="24"/>
          <w:szCs w:val="24"/>
          <w:u w:val="single"/>
          <w:lang w:eastAsia="ru-RU"/>
        </w:rPr>
        <w:t xml:space="preserve">4.2. Судження </w:t>
      </w:r>
      <w:r w:rsidR="00164D1D" w:rsidRPr="00384EEE">
        <w:rPr>
          <w:rFonts w:ascii="Times New Roman" w:eastAsia="Times New Roman" w:hAnsi="Times New Roman" w:cs="Times New Roman"/>
          <w:i/>
          <w:color w:val="auto"/>
          <w:sz w:val="24"/>
          <w:szCs w:val="24"/>
          <w:u w:val="single"/>
          <w:lang w:eastAsia="ru-RU"/>
        </w:rPr>
        <w:t>щодо</w:t>
      </w:r>
      <w:r w:rsidRPr="00384EEE">
        <w:rPr>
          <w:rFonts w:ascii="Times New Roman" w:eastAsia="Times New Roman" w:hAnsi="Times New Roman" w:cs="Times New Roman"/>
          <w:i/>
          <w:color w:val="auto"/>
          <w:sz w:val="24"/>
          <w:szCs w:val="24"/>
          <w:u w:val="single"/>
          <w:lang w:eastAsia="ru-RU"/>
        </w:rPr>
        <w:t xml:space="preserve"> резерв</w:t>
      </w:r>
      <w:r w:rsidR="00164D1D" w:rsidRPr="00384EEE">
        <w:rPr>
          <w:rFonts w:ascii="Times New Roman" w:eastAsia="Times New Roman" w:hAnsi="Times New Roman" w:cs="Times New Roman"/>
          <w:i/>
          <w:color w:val="auto"/>
          <w:sz w:val="24"/>
          <w:szCs w:val="24"/>
          <w:u w:val="single"/>
          <w:lang w:eastAsia="ru-RU"/>
        </w:rPr>
        <w:t>упід</w:t>
      </w:r>
      <w:r w:rsidR="00E23F45" w:rsidRPr="00384EEE">
        <w:rPr>
          <w:rFonts w:ascii="Times New Roman" w:eastAsia="Times New Roman" w:hAnsi="Times New Roman" w:cs="Times New Roman"/>
          <w:i/>
          <w:color w:val="auto"/>
          <w:sz w:val="24"/>
          <w:szCs w:val="24"/>
          <w:u w:val="single"/>
          <w:lang w:eastAsia="ru-RU"/>
        </w:rPr>
        <w:t xml:space="preserve"> очікувані кредитні збитки</w:t>
      </w:r>
    </w:p>
    <w:p w:rsidR="00164D1D" w:rsidRPr="00384EEE" w:rsidRDefault="00164D1D" w:rsidP="00164D1D">
      <w:pPr>
        <w:spacing w:before="0" w:after="12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 xml:space="preserve">На кожну звітну дату Компанія проводить аналіз фінансових активів, що оцінюються за амортизованою вартістю та справедливою вартістю через інший сукупний дохід на наявність ознак їх знецінення. До таких активів Компанія відносить грошові кошти на банківських рахунках, дебіторську заборгованість за наданими кредитами та нарахованими відсотками. Збиток від знецінення визнається виходячи з власного професійного судження керівництва на основі історичних даних та з урахуванням наявної застави. </w:t>
      </w:r>
    </w:p>
    <w:p w:rsidR="00164D1D" w:rsidRPr="00384EEE" w:rsidRDefault="00164D1D" w:rsidP="00164D1D">
      <w:pPr>
        <w:spacing w:before="0" w:after="12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Через те, що фінансові кредити під заставу надаються на короткий термін, резерв під збитки у випадку значного зростання оцінюється на весь строк дії договору.</w:t>
      </w:r>
    </w:p>
    <w:p w:rsidR="00164D1D" w:rsidRPr="00384EEE" w:rsidRDefault="00164D1D" w:rsidP="000C7257">
      <w:pPr>
        <w:spacing w:before="0" w:after="12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При визначенні дефолту в цілях з'ясування ризику настання дефолту Компанія розглядає якісні показники відповідного фінансового інструменту. Однак, при цьому застосовується спростовнеприпущення про те, що дефолт настає не пізніше, ніж фінансовий актив стане простроченим на 90 днів, якщо Компанія не має обґрунтовано необхідної та підтверджуваної інформації, що доводить доцільність застосування критерію з більшою тривалістю прострочення. Визначення дефолту, щовикористовується в цих цілях, застосовується послідовно до всіх фінансових інструментів, якщо не стане доступною інформація, яка вказує на доцільність застосування іншого визначення дефолту за конкретним фінансовим інструментом</w:t>
      </w:r>
    </w:p>
    <w:p w:rsidR="008821B5" w:rsidRPr="00384EEE" w:rsidRDefault="008821B5" w:rsidP="000C7257">
      <w:pPr>
        <w:spacing w:before="0" w:after="12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 xml:space="preserve">Створення та коригування суми резерву під очікувані кредитні збитки здійснюється </w:t>
      </w:r>
      <w:r w:rsidR="00164D1D" w:rsidRPr="00384EEE">
        <w:rPr>
          <w:rFonts w:ascii="Times New Roman" w:eastAsia="Times New Roman" w:hAnsi="Times New Roman" w:cs="Times New Roman"/>
          <w:color w:val="auto"/>
          <w:sz w:val="24"/>
          <w:szCs w:val="24"/>
          <w:lang w:eastAsia="ru-RU"/>
        </w:rPr>
        <w:t xml:space="preserve">на кожну звітну дату. </w:t>
      </w:r>
    </w:p>
    <w:p w:rsidR="000C7257" w:rsidRPr="00384EEE" w:rsidRDefault="000C7257" w:rsidP="000C7257">
      <w:pPr>
        <w:widowControl w:val="0"/>
        <w:shd w:val="clear" w:color="auto" w:fill="FFFFFF"/>
        <w:spacing w:before="0" w:after="0" w:line="240" w:lineRule="auto"/>
        <w:ind w:left="0" w:right="20" w:firstLine="0"/>
        <w:outlineLvl w:val="0"/>
        <w:rPr>
          <w:rFonts w:ascii="Times New Roman" w:eastAsia="Times New Roman" w:hAnsi="Times New Roman" w:cs="Times New Roman"/>
          <w:bCs/>
          <w:i/>
          <w:iCs/>
          <w:color w:val="000000"/>
          <w:sz w:val="24"/>
          <w:szCs w:val="24"/>
          <w:u w:val="single"/>
          <w:lang w:eastAsia="ru-RU"/>
        </w:rPr>
      </w:pPr>
      <w:r w:rsidRPr="00384EEE">
        <w:rPr>
          <w:rFonts w:ascii="Times New Roman" w:eastAsia="Times New Roman" w:hAnsi="Times New Roman" w:cs="Times New Roman"/>
          <w:bCs/>
          <w:i/>
          <w:iCs/>
          <w:color w:val="000000"/>
          <w:sz w:val="24"/>
          <w:szCs w:val="24"/>
          <w:u w:val="single"/>
          <w:lang w:eastAsia="ru-RU"/>
        </w:rPr>
        <w:t>4.3. Судження щодо оцінки чистої вартості реалізації запасів</w:t>
      </w:r>
    </w:p>
    <w:p w:rsidR="00BC0011" w:rsidRPr="00384EEE" w:rsidRDefault="000C7257" w:rsidP="009479AE">
      <w:pPr>
        <w:autoSpaceDE w:val="0"/>
        <w:autoSpaceDN w:val="0"/>
        <w:adjustRightInd w:val="0"/>
        <w:spacing w:before="0" w:after="120" w:line="240" w:lineRule="auto"/>
        <w:ind w:left="0" w:right="0" w:firstLine="0"/>
        <w:rPr>
          <w:rFonts w:ascii="Times New Roman" w:eastAsia="Times New Roman" w:hAnsi="Times New Roman" w:cs="Times New Roman"/>
          <w:b/>
          <w:bCs/>
          <w:color w:val="000000"/>
          <w:sz w:val="24"/>
          <w:szCs w:val="24"/>
        </w:rPr>
      </w:pPr>
      <w:r w:rsidRPr="00384EEE">
        <w:rPr>
          <w:rFonts w:ascii="Times New Roman" w:eastAsia="Times New Roman" w:hAnsi="Times New Roman" w:cs="Times New Roman"/>
          <w:color w:val="000000"/>
          <w:sz w:val="24"/>
          <w:szCs w:val="24"/>
          <w:shd w:val="clear" w:color="auto" w:fill="FFFFFF"/>
          <w:lang w:eastAsia="ru-RU"/>
        </w:rPr>
        <w:lastRenderedPageBreak/>
        <w:t>Попередні оцінки чистої вартості реалізації заставного майна у вигляді виробів із дорогоцінних металів базуються на наявній інформації про закупівельні ціни Національного банку України на дорогоцінні метали в брухті. Проте фактична ціна реалізації таких запасів може значно відрізнятися від попередньої оцінки внаслідок коливання закупівельних цін та фактичної оцінки Держскарбницею кількості та проби дорогоцінних металів у виробах. У кожному наступному періоді проводиться нова оцінка чистої вартості реалізації та її порівняння із собівартістю запасів. </w:t>
      </w:r>
    </w:p>
    <w:p w:rsidR="000C7257" w:rsidRPr="00384EEE" w:rsidRDefault="000C7257" w:rsidP="000C7257">
      <w:pPr>
        <w:spacing w:before="0" w:after="0" w:line="240" w:lineRule="auto"/>
        <w:ind w:left="0" w:right="0" w:firstLine="0"/>
        <w:jc w:val="center"/>
        <w:rPr>
          <w:rFonts w:ascii="Times New Roman" w:eastAsia="Times New Roman" w:hAnsi="Times New Roman" w:cs="Times New Roman"/>
          <w:b/>
          <w:bCs/>
          <w:color w:val="000000"/>
          <w:sz w:val="24"/>
          <w:szCs w:val="24"/>
        </w:rPr>
      </w:pPr>
      <w:r w:rsidRPr="00384EEE">
        <w:rPr>
          <w:rFonts w:ascii="Times New Roman" w:eastAsia="Times New Roman" w:hAnsi="Times New Roman" w:cs="Times New Roman"/>
          <w:b/>
          <w:bCs/>
          <w:color w:val="000000"/>
          <w:sz w:val="24"/>
          <w:szCs w:val="24"/>
        </w:rPr>
        <w:t xml:space="preserve">5. </w:t>
      </w:r>
      <w:r w:rsidR="0076410D" w:rsidRPr="00384EEE">
        <w:rPr>
          <w:rFonts w:ascii="Times New Roman" w:eastAsia="Times New Roman" w:hAnsi="Times New Roman" w:cs="Times New Roman"/>
          <w:b/>
          <w:bCs/>
          <w:color w:val="000000"/>
          <w:sz w:val="24"/>
          <w:szCs w:val="24"/>
        </w:rPr>
        <w:t>ПОЯСНЕННЯ ЩОДО ОКРЕМИХ ПОКАЗНИКІВ ФІНАНСОВОЇ ЗВІТНОСТІ</w:t>
      </w:r>
    </w:p>
    <w:p w:rsidR="000C7257" w:rsidRPr="00384EEE" w:rsidRDefault="000C7257" w:rsidP="000C7257">
      <w:pPr>
        <w:spacing w:before="0" w:after="120" w:line="240" w:lineRule="auto"/>
        <w:ind w:left="0" w:right="0" w:firstLine="0"/>
        <w:jc w:val="center"/>
        <w:outlineLvl w:val="0"/>
        <w:rPr>
          <w:rFonts w:ascii="Times New Roman" w:eastAsia="Times New Roman" w:hAnsi="Times New Roman" w:cs="Times New Roman"/>
          <w:b/>
          <w:bCs/>
          <w:color w:val="000000"/>
          <w:sz w:val="24"/>
          <w:szCs w:val="24"/>
          <w:lang w:eastAsia="ru-RU"/>
        </w:rPr>
      </w:pPr>
      <w:r w:rsidRPr="00384EEE">
        <w:rPr>
          <w:rFonts w:ascii="Times New Roman" w:eastAsia="Times New Roman" w:hAnsi="Times New Roman" w:cs="Times New Roman"/>
          <w:b/>
          <w:bCs/>
          <w:i/>
          <w:iCs/>
          <w:color w:val="000000"/>
          <w:sz w:val="24"/>
          <w:szCs w:val="24"/>
          <w:lang w:eastAsia="ru-RU"/>
        </w:rPr>
        <w:t>5.1. БАЛАНС (ЗВІТ ПРО ФІНАНСОВИЙ СТАН)</w:t>
      </w:r>
    </w:p>
    <w:p w:rsidR="000C7257" w:rsidRPr="00384EEE" w:rsidRDefault="000C7257" w:rsidP="000C7257">
      <w:pPr>
        <w:spacing w:before="0" w:after="120" w:line="240" w:lineRule="auto"/>
        <w:ind w:left="0" w:right="0" w:firstLine="0"/>
        <w:outlineLvl w:val="0"/>
        <w:rPr>
          <w:rFonts w:ascii="Times New Roman" w:eastAsia="Times New Roman" w:hAnsi="Times New Roman" w:cs="Times New Roman"/>
          <w:b/>
          <w:bCs/>
          <w:i/>
          <w:iCs/>
          <w:color w:val="000000"/>
          <w:sz w:val="24"/>
          <w:szCs w:val="24"/>
          <w:lang w:eastAsia="ru-RU"/>
        </w:rPr>
      </w:pPr>
      <w:r w:rsidRPr="00384EEE">
        <w:rPr>
          <w:rFonts w:ascii="Times New Roman" w:eastAsia="Times New Roman" w:hAnsi="Times New Roman" w:cs="Times New Roman"/>
          <w:b/>
          <w:bCs/>
          <w:i/>
          <w:iCs/>
          <w:color w:val="000000"/>
          <w:sz w:val="24"/>
          <w:szCs w:val="24"/>
          <w:lang w:eastAsia="ru-RU"/>
        </w:rPr>
        <w:t>5.1.1. Основні засоби</w:t>
      </w:r>
    </w:p>
    <w:tbl>
      <w:tblPr>
        <w:tblW w:w="1015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57"/>
        <w:gridCol w:w="1322"/>
        <w:gridCol w:w="804"/>
        <w:gridCol w:w="919"/>
        <w:gridCol w:w="1322"/>
        <w:gridCol w:w="670"/>
        <w:gridCol w:w="985"/>
        <w:gridCol w:w="1322"/>
        <w:gridCol w:w="756"/>
      </w:tblGrid>
      <w:tr w:rsidR="000C7257" w:rsidRPr="00384EEE" w:rsidTr="00E77A1A">
        <w:tc>
          <w:tcPr>
            <w:tcW w:w="2057" w:type="dxa"/>
            <w:vMerge w:val="restart"/>
          </w:tcPr>
          <w:p w:rsidR="000C7257" w:rsidRPr="00384EEE" w:rsidRDefault="000C7257" w:rsidP="000C7257">
            <w:pPr>
              <w:spacing w:before="0" w:after="0" w:line="240" w:lineRule="auto"/>
              <w:ind w:left="0" w:right="0" w:firstLine="0"/>
              <w:jc w:val="left"/>
              <w:rPr>
                <w:rFonts w:ascii="Times New Roman" w:eastAsia="Times New Roman" w:hAnsi="Times New Roman" w:cs="Times New Roman"/>
                <w:color w:val="000000"/>
                <w:sz w:val="20"/>
                <w:szCs w:val="20"/>
                <w:lang w:eastAsia="ru-RU"/>
              </w:rPr>
            </w:pPr>
          </w:p>
        </w:tc>
        <w:tc>
          <w:tcPr>
            <w:tcW w:w="2126" w:type="dxa"/>
            <w:gridSpan w:val="2"/>
          </w:tcPr>
          <w:p w:rsidR="000C7257" w:rsidRPr="00384EEE" w:rsidRDefault="000C7257" w:rsidP="000C7257">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На 01.01.</w:t>
            </w:r>
            <w:r w:rsidR="002B0D02" w:rsidRPr="00384EEE">
              <w:rPr>
                <w:rFonts w:ascii="Times New Roman" w:eastAsia="Times New Roman" w:hAnsi="Times New Roman" w:cs="Times New Roman"/>
                <w:color w:val="000000"/>
                <w:sz w:val="20"/>
                <w:szCs w:val="20"/>
                <w:lang w:eastAsia="ru-RU"/>
              </w:rPr>
              <w:t>2018</w:t>
            </w:r>
          </w:p>
        </w:tc>
        <w:tc>
          <w:tcPr>
            <w:tcW w:w="919" w:type="dxa"/>
            <w:vMerge w:val="restart"/>
          </w:tcPr>
          <w:p w:rsidR="000C7257" w:rsidRPr="00384EEE" w:rsidRDefault="000C7257" w:rsidP="000C7257">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Надходження</w:t>
            </w:r>
          </w:p>
        </w:tc>
        <w:tc>
          <w:tcPr>
            <w:tcW w:w="1992" w:type="dxa"/>
            <w:gridSpan w:val="2"/>
          </w:tcPr>
          <w:p w:rsidR="000C7257" w:rsidRPr="00384EEE" w:rsidRDefault="000C7257" w:rsidP="000C7257">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Вибуття</w:t>
            </w:r>
          </w:p>
        </w:tc>
        <w:tc>
          <w:tcPr>
            <w:tcW w:w="985" w:type="dxa"/>
            <w:vMerge w:val="restart"/>
          </w:tcPr>
          <w:p w:rsidR="000C7257" w:rsidRPr="00384EEE" w:rsidRDefault="000C7257" w:rsidP="000C7257">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Амортизація та знос</w:t>
            </w:r>
          </w:p>
        </w:tc>
        <w:tc>
          <w:tcPr>
            <w:tcW w:w="2078" w:type="dxa"/>
            <w:gridSpan w:val="2"/>
          </w:tcPr>
          <w:p w:rsidR="000C7257" w:rsidRPr="00384EEE" w:rsidRDefault="000C7257" w:rsidP="000C7257">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На 31.12.</w:t>
            </w:r>
            <w:r w:rsidR="002B0D02" w:rsidRPr="00384EEE">
              <w:rPr>
                <w:rFonts w:ascii="Times New Roman" w:eastAsia="Times New Roman" w:hAnsi="Times New Roman" w:cs="Times New Roman"/>
                <w:color w:val="000000"/>
                <w:sz w:val="20"/>
                <w:szCs w:val="20"/>
                <w:lang w:eastAsia="ru-RU"/>
              </w:rPr>
              <w:t>2018</w:t>
            </w:r>
          </w:p>
        </w:tc>
      </w:tr>
      <w:tr w:rsidR="000C7257" w:rsidRPr="00384EEE" w:rsidTr="00E77A1A">
        <w:tc>
          <w:tcPr>
            <w:tcW w:w="2057" w:type="dxa"/>
            <w:vMerge/>
          </w:tcPr>
          <w:p w:rsidR="000C7257" w:rsidRPr="00384EEE" w:rsidRDefault="000C7257" w:rsidP="000C7257">
            <w:pPr>
              <w:spacing w:before="0" w:after="0" w:line="240" w:lineRule="auto"/>
              <w:ind w:left="0" w:right="0" w:firstLine="0"/>
              <w:jc w:val="left"/>
              <w:rPr>
                <w:rFonts w:ascii="Times New Roman" w:eastAsia="Times New Roman" w:hAnsi="Times New Roman" w:cs="Times New Roman"/>
                <w:color w:val="000000"/>
                <w:sz w:val="20"/>
                <w:szCs w:val="20"/>
                <w:lang w:eastAsia="ru-RU"/>
              </w:rPr>
            </w:pPr>
          </w:p>
        </w:tc>
        <w:tc>
          <w:tcPr>
            <w:tcW w:w="1322" w:type="dxa"/>
          </w:tcPr>
          <w:p w:rsidR="000C7257" w:rsidRPr="00384EEE" w:rsidRDefault="000C7257" w:rsidP="000C7257">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Первісна (переоцінена вартість)</w:t>
            </w:r>
          </w:p>
        </w:tc>
        <w:tc>
          <w:tcPr>
            <w:tcW w:w="804" w:type="dxa"/>
          </w:tcPr>
          <w:p w:rsidR="000C7257" w:rsidRPr="00384EEE" w:rsidRDefault="000C7257" w:rsidP="000C7257">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знос</w:t>
            </w:r>
          </w:p>
        </w:tc>
        <w:tc>
          <w:tcPr>
            <w:tcW w:w="919" w:type="dxa"/>
            <w:vMerge/>
          </w:tcPr>
          <w:p w:rsidR="000C7257" w:rsidRPr="00384EEE" w:rsidRDefault="000C7257" w:rsidP="000C7257">
            <w:pPr>
              <w:spacing w:before="0" w:after="0" w:line="240" w:lineRule="auto"/>
              <w:ind w:left="0" w:right="0" w:firstLine="0"/>
              <w:jc w:val="center"/>
              <w:rPr>
                <w:rFonts w:ascii="Times New Roman" w:eastAsia="Times New Roman" w:hAnsi="Times New Roman" w:cs="Times New Roman"/>
                <w:color w:val="000000"/>
                <w:sz w:val="20"/>
                <w:szCs w:val="20"/>
                <w:lang w:eastAsia="ru-RU"/>
              </w:rPr>
            </w:pPr>
          </w:p>
        </w:tc>
        <w:tc>
          <w:tcPr>
            <w:tcW w:w="1322" w:type="dxa"/>
          </w:tcPr>
          <w:p w:rsidR="000C7257" w:rsidRPr="00384EEE" w:rsidRDefault="000C7257" w:rsidP="000C7257">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Первісна вартість</w:t>
            </w:r>
          </w:p>
        </w:tc>
        <w:tc>
          <w:tcPr>
            <w:tcW w:w="670" w:type="dxa"/>
          </w:tcPr>
          <w:p w:rsidR="000C7257" w:rsidRPr="00384EEE" w:rsidRDefault="000C7257" w:rsidP="000C7257">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знос</w:t>
            </w:r>
          </w:p>
        </w:tc>
        <w:tc>
          <w:tcPr>
            <w:tcW w:w="985" w:type="dxa"/>
            <w:vMerge/>
          </w:tcPr>
          <w:p w:rsidR="000C7257" w:rsidRPr="00384EEE" w:rsidRDefault="000C7257" w:rsidP="000C7257">
            <w:pPr>
              <w:spacing w:before="0" w:after="0" w:line="240" w:lineRule="auto"/>
              <w:ind w:left="0" w:right="0" w:firstLine="0"/>
              <w:jc w:val="center"/>
              <w:rPr>
                <w:rFonts w:ascii="Times New Roman" w:eastAsia="Times New Roman" w:hAnsi="Times New Roman" w:cs="Times New Roman"/>
                <w:color w:val="000000"/>
                <w:sz w:val="20"/>
                <w:szCs w:val="20"/>
                <w:lang w:eastAsia="ru-RU"/>
              </w:rPr>
            </w:pPr>
          </w:p>
        </w:tc>
        <w:tc>
          <w:tcPr>
            <w:tcW w:w="1322" w:type="dxa"/>
          </w:tcPr>
          <w:p w:rsidR="000C7257" w:rsidRPr="00384EEE" w:rsidRDefault="000C7257" w:rsidP="000C7257">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Первісна (переоцінена вартість)</w:t>
            </w:r>
          </w:p>
        </w:tc>
        <w:tc>
          <w:tcPr>
            <w:tcW w:w="756" w:type="dxa"/>
          </w:tcPr>
          <w:p w:rsidR="000C7257" w:rsidRPr="00384EEE" w:rsidRDefault="000C7257" w:rsidP="000C7257">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знос</w:t>
            </w:r>
          </w:p>
        </w:tc>
      </w:tr>
      <w:tr w:rsidR="00E77A1A" w:rsidRPr="00384EEE" w:rsidTr="00E77A1A">
        <w:tc>
          <w:tcPr>
            <w:tcW w:w="2057" w:type="dxa"/>
          </w:tcPr>
          <w:p w:rsidR="00E77A1A" w:rsidRPr="00384EEE" w:rsidRDefault="00E77A1A" w:rsidP="000C7257">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Машини та обладнання</w:t>
            </w:r>
          </w:p>
        </w:tc>
        <w:tc>
          <w:tcPr>
            <w:tcW w:w="1322" w:type="dxa"/>
          </w:tcPr>
          <w:p w:rsidR="00E77A1A" w:rsidRPr="00384EEE" w:rsidRDefault="00E77A1A" w:rsidP="00450D65">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180</w:t>
            </w:r>
          </w:p>
        </w:tc>
        <w:tc>
          <w:tcPr>
            <w:tcW w:w="804" w:type="dxa"/>
          </w:tcPr>
          <w:p w:rsidR="00E77A1A" w:rsidRPr="00384EEE" w:rsidRDefault="00E77A1A" w:rsidP="00450D65">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60</w:t>
            </w:r>
          </w:p>
        </w:tc>
        <w:tc>
          <w:tcPr>
            <w:tcW w:w="919" w:type="dxa"/>
          </w:tcPr>
          <w:p w:rsidR="00E77A1A" w:rsidRPr="00384EEE" w:rsidRDefault="00E77A1A"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w:t>
            </w:r>
          </w:p>
        </w:tc>
        <w:tc>
          <w:tcPr>
            <w:tcW w:w="1322" w:type="dxa"/>
          </w:tcPr>
          <w:p w:rsidR="00E77A1A" w:rsidRPr="00384EEE" w:rsidRDefault="00E77A1A"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w:t>
            </w:r>
          </w:p>
        </w:tc>
        <w:tc>
          <w:tcPr>
            <w:tcW w:w="670" w:type="dxa"/>
          </w:tcPr>
          <w:p w:rsidR="00E77A1A" w:rsidRPr="00384EEE" w:rsidRDefault="00E77A1A"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w:t>
            </w:r>
          </w:p>
        </w:tc>
        <w:tc>
          <w:tcPr>
            <w:tcW w:w="985" w:type="dxa"/>
          </w:tcPr>
          <w:p w:rsidR="00E77A1A" w:rsidRPr="00384EEE" w:rsidRDefault="00BF43C3"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23</w:t>
            </w:r>
          </w:p>
        </w:tc>
        <w:tc>
          <w:tcPr>
            <w:tcW w:w="1322" w:type="dxa"/>
          </w:tcPr>
          <w:p w:rsidR="00E77A1A" w:rsidRPr="00384EEE" w:rsidRDefault="00E77A1A"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180</w:t>
            </w:r>
          </w:p>
        </w:tc>
        <w:tc>
          <w:tcPr>
            <w:tcW w:w="756" w:type="dxa"/>
          </w:tcPr>
          <w:p w:rsidR="00E77A1A" w:rsidRPr="00384EEE" w:rsidRDefault="00BF43C3"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83</w:t>
            </w:r>
          </w:p>
        </w:tc>
      </w:tr>
      <w:tr w:rsidR="00E77A1A" w:rsidRPr="00384EEE" w:rsidTr="00E77A1A">
        <w:tc>
          <w:tcPr>
            <w:tcW w:w="2057" w:type="dxa"/>
          </w:tcPr>
          <w:p w:rsidR="00E77A1A" w:rsidRPr="00384EEE" w:rsidRDefault="00E77A1A" w:rsidP="000C7257">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Інструменти, прилади та інвентар</w:t>
            </w:r>
          </w:p>
        </w:tc>
        <w:tc>
          <w:tcPr>
            <w:tcW w:w="1322" w:type="dxa"/>
          </w:tcPr>
          <w:p w:rsidR="00E77A1A" w:rsidRPr="00384EEE" w:rsidRDefault="00E77A1A" w:rsidP="00450D65">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152</w:t>
            </w:r>
          </w:p>
        </w:tc>
        <w:tc>
          <w:tcPr>
            <w:tcW w:w="804" w:type="dxa"/>
          </w:tcPr>
          <w:p w:rsidR="00E77A1A" w:rsidRPr="00384EEE" w:rsidRDefault="00E77A1A" w:rsidP="00450D65">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91</w:t>
            </w:r>
          </w:p>
        </w:tc>
        <w:tc>
          <w:tcPr>
            <w:tcW w:w="919" w:type="dxa"/>
          </w:tcPr>
          <w:p w:rsidR="00E77A1A" w:rsidRPr="00384EEE" w:rsidRDefault="00E77A1A"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p>
        </w:tc>
        <w:tc>
          <w:tcPr>
            <w:tcW w:w="1322" w:type="dxa"/>
          </w:tcPr>
          <w:p w:rsidR="00E77A1A" w:rsidRPr="00384EEE" w:rsidRDefault="00E77A1A"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w:t>
            </w:r>
          </w:p>
        </w:tc>
        <w:tc>
          <w:tcPr>
            <w:tcW w:w="670" w:type="dxa"/>
          </w:tcPr>
          <w:p w:rsidR="00E77A1A" w:rsidRPr="00384EEE" w:rsidRDefault="00E77A1A"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w:t>
            </w:r>
          </w:p>
        </w:tc>
        <w:tc>
          <w:tcPr>
            <w:tcW w:w="985" w:type="dxa"/>
          </w:tcPr>
          <w:p w:rsidR="00E77A1A" w:rsidRPr="00384EEE" w:rsidRDefault="00E77A1A"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37</w:t>
            </w:r>
          </w:p>
        </w:tc>
        <w:tc>
          <w:tcPr>
            <w:tcW w:w="1322" w:type="dxa"/>
          </w:tcPr>
          <w:p w:rsidR="00E77A1A" w:rsidRPr="00384EEE" w:rsidRDefault="00E77A1A"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152</w:t>
            </w:r>
          </w:p>
        </w:tc>
        <w:tc>
          <w:tcPr>
            <w:tcW w:w="756" w:type="dxa"/>
          </w:tcPr>
          <w:p w:rsidR="00E77A1A" w:rsidRPr="00384EEE" w:rsidRDefault="00BF43C3"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128</w:t>
            </w:r>
          </w:p>
        </w:tc>
      </w:tr>
      <w:tr w:rsidR="00E77A1A" w:rsidRPr="00384EEE" w:rsidTr="00E77A1A">
        <w:tc>
          <w:tcPr>
            <w:tcW w:w="2057" w:type="dxa"/>
          </w:tcPr>
          <w:p w:rsidR="00E77A1A" w:rsidRPr="00384EEE" w:rsidRDefault="00E77A1A" w:rsidP="000C7257">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Малоцінні необоротні матеріальні активи</w:t>
            </w:r>
          </w:p>
        </w:tc>
        <w:tc>
          <w:tcPr>
            <w:tcW w:w="1322" w:type="dxa"/>
          </w:tcPr>
          <w:p w:rsidR="00E77A1A" w:rsidRPr="00384EEE" w:rsidRDefault="00E77A1A" w:rsidP="00450D65">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3</w:t>
            </w:r>
          </w:p>
        </w:tc>
        <w:tc>
          <w:tcPr>
            <w:tcW w:w="804" w:type="dxa"/>
          </w:tcPr>
          <w:p w:rsidR="00E77A1A" w:rsidRPr="00384EEE" w:rsidRDefault="00E77A1A" w:rsidP="00450D65">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3</w:t>
            </w:r>
          </w:p>
        </w:tc>
        <w:tc>
          <w:tcPr>
            <w:tcW w:w="919" w:type="dxa"/>
          </w:tcPr>
          <w:p w:rsidR="00E77A1A" w:rsidRPr="00384EEE" w:rsidRDefault="00E77A1A"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p>
        </w:tc>
        <w:tc>
          <w:tcPr>
            <w:tcW w:w="1322" w:type="dxa"/>
          </w:tcPr>
          <w:p w:rsidR="00E77A1A" w:rsidRPr="00384EEE" w:rsidRDefault="00E77A1A"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w:t>
            </w:r>
          </w:p>
        </w:tc>
        <w:tc>
          <w:tcPr>
            <w:tcW w:w="670" w:type="dxa"/>
          </w:tcPr>
          <w:p w:rsidR="00E77A1A" w:rsidRPr="00384EEE" w:rsidRDefault="00E77A1A"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w:t>
            </w:r>
          </w:p>
        </w:tc>
        <w:tc>
          <w:tcPr>
            <w:tcW w:w="985" w:type="dxa"/>
          </w:tcPr>
          <w:p w:rsidR="00E77A1A" w:rsidRPr="00384EEE" w:rsidRDefault="00E77A1A" w:rsidP="000C7257">
            <w:pPr>
              <w:spacing w:before="0" w:after="0" w:line="240" w:lineRule="auto"/>
              <w:ind w:left="0" w:right="0" w:firstLine="0"/>
              <w:jc w:val="center"/>
              <w:rPr>
                <w:rFonts w:ascii="Times New Roman" w:eastAsia="Times New Roman" w:hAnsi="Times New Roman" w:cs="Times New Roman"/>
                <w:color w:val="auto"/>
                <w:sz w:val="20"/>
                <w:szCs w:val="20"/>
                <w:lang w:val="ru-RU" w:eastAsia="ru-RU"/>
              </w:rPr>
            </w:pPr>
            <w:r w:rsidRPr="00384EEE">
              <w:rPr>
                <w:rFonts w:ascii="Times New Roman" w:eastAsia="Times New Roman" w:hAnsi="Times New Roman" w:cs="Times New Roman"/>
                <w:color w:val="auto"/>
                <w:sz w:val="20"/>
                <w:szCs w:val="20"/>
                <w:lang w:val="ru-RU" w:eastAsia="ru-RU"/>
              </w:rPr>
              <w:t>-</w:t>
            </w:r>
          </w:p>
        </w:tc>
        <w:tc>
          <w:tcPr>
            <w:tcW w:w="1322" w:type="dxa"/>
          </w:tcPr>
          <w:p w:rsidR="00E77A1A" w:rsidRPr="00384EEE" w:rsidRDefault="00E77A1A"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3</w:t>
            </w:r>
          </w:p>
        </w:tc>
        <w:tc>
          <w:tcPr>
            <w:tcW w:w="756" w:type="dxa"/>
          </w:tcPr>
          <w:p w:rsidR="00E77A1A" w:rsidRPr="00384EEE" w:rsidRDefault="00E77A1A"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3</w:t>
            </w:r>
          </w:p>
        </w:tc>
      </w:tr>
      <w:tr w:rsidR="00E77A1A" w:rsidRPr="00384EEE" w:rsidTr="00E77A1A">
        <w:tc>
          <w:tcPr>
            <w:tcW w:w="2057" w:type="dxa"/>
          </w:tcPr>
          <w:p w:rsidR="00E77A1A" w:rsidRPr="00384EEE" w:rsidRDefault="00E77A1A" w:rsidP="000C7257">
            <w:pPr>
              <w:spacing w:before="0" w:after="0" w:line="240" w:lineRule="auto"/>
              <w:ind w:left="0" w:right="0" w:firstLine="0"/>
              <w:jc w:val="right"/>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Разом</w:t>
            </w:r>
          </w:p>
        </w:tc>
        <w:tc>
          <w:tcPr>
            <w:tcW w:w="1322" w:type="dxa"/>
          </w:tcPr>
          <w:p w:rsidR="00E77A1A" w:rsidRPr="00384EEE" w:rsidRDefault="00E77A1A" w:rsidP="00450D65">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335</w:t>
            </w:r>
          </w:p>
        </w:tc>
        <w:tc>
          <w:tcPr>
            <w:tcW w:w="804" w:type="dxa"/>
          </w:tcPr>
          <w:p w:rsidR="00E77A1A" w:rsidRPr="00384EEE" w:rsidRDefault="00E77A1A" w:rsidP="00450D65">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154</w:t>
            </w:r>
          </w:p>
        </w:tc>
        <w:tc>
          <w:tcPr>
            <w:tcW w:w="919" w:type="dxa"/>
          </w:tcPr>
          <w:p w:rsidR="00E77A1A" w:rsidRPr="00384EEE" w:rsidRDefault="00E77A1A"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w:t>
            </w:r>
          </w:p>
        </w:tc>
        <w:tc>
          <w:tcPr>
            <w:tcW w:w="1322" w:type="dxa"/>
          </w:tcPr>
          <w:p w:rsidR="00E77A1A" w:rsidRPr="00384EEE" w:rsidRDefault="00E77A1A"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w:t>
            </w:r>
          </w:p>
        </w:tc>
        <w:tc>
          <w:tcPr>
            <w:tcW w:w="670" w:type="dxa"/>
          </w:tcPr>
          <w:p w:rsidR="00E77A1A" w:rsidRPr="00384EEE" w:rsidRDefault="00E77A1A"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w:t>
            </w:r>
          </w:p>
        </w:tc>
        <w:tc>
          <w:tcPr>
            <w:tcW w:w="985" w:type="dxa"/>
          </w:tcPr>
          <w:p w:rsidR="00E77A1A" w:rsidRPr="00384EEE" w:rsidRDefault="00BF43C3"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60</w:t>
            </w:r>
          </w:p>
        </w:tc>
        <w:tc>
          <w:tcPr>
            <w:tcW w:w="1322" w:type="dxa"/>
          </w:tcPr>
          <w:p w:rsidR="00E77A1A" w:rsidRPr="00384EEE" w:rsidRDefault="00E77A1A"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335</w:t>
            </w:r>
          </w:p>
        </w:tc>
        <w:tc>
          <w:tcPr>
            <w:tcW w:w="756" w:type="dxa"/>
          </w:tcPr>
          <w:p w:rsidR="00E77A1A" w:rsidRPr="00384EEE" w:rsidRDefault="00BF43C3"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214</w:t>
            </w:r>
          </w:p>
        </w:tc>
      </w:tr>
    </w:tbl>
    <w:p w:rsidR="000C7257" w:rsidRPr="00384EEE" w:rsidRDefault="000C7257" w:rsidP="000C7257">
      <w:pPr>
        <w:spacing w:before="120" w:after="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Переоцінка основних засобів протягом звітного періоду не відбувалась; зменшення корисності та відновлення корисності не визнавалося; інших змін первісної вартості та суми зносу основних засобів у звітному періоді не було; основних засобів, щодо яких могли б існувати передбачені чинним законодавством обмеження володіння, користування та розпорядження немає; переданих у заставу основних засобів немає; угоди про придбання в майбутньому основних засобів не укладалась; основних засобів, що тимчасово не використовуються (консервація, реконструкція, тощо) немає;  вартість повністю амортизованих основних засобів,  що будуть  використовуватися в 2018 році складає 2</w:t>
      </w:r>
      <w:r w:rsidR="009B42DB" w:rsidRPr="00384EEE">
        <w:rPr>
          <w:rFonts w:ascii="Times New Roman" w:eastAsia="Times New Roman" w:hAnsi="Times New Roman" w:cs="Times New Roman"/>
          <w:color w:val="000000"/>
          <w:sz w:val="24"/>
          <w:szCs w:val="24"/>
          <w:lang w:eastAsia="ru-RU"/>
        </w:rPr>
        <w:t>4</w:t>
      </w:r>
      <w:r w:rsidRPr="00384EEE">
        <w:rPr>
          <w:rFonts w:ascii="Times New Roman" w:eastAsia="Times New Roman" w:hAnsi="Times New Roman" w:cs="Times New Roman"/>
          <w:color w:val="000000"/>
          <w:sz w:val="24"/>
          <w:szCs w:val="24"/>
          <w:lang w:eastAsia="ru-RU"/>
        </w:rPr>
        <w:t xml:space="preserve"> тис. грн; вилучення основних  засобів для продажу в звітному періоді не здійснювалось; основних засобів, отриманих за рахунок цільового використання впродовж звітного періоду не було; зміни розміру додаткового капіталу в результаті переоцінки основних засобів та обмеження щодо його розподілу між власниками (учасниками) впродовж звітного періоду не було.</w:t>
      </w:r>
    </w:p>
    <w:p w:rsidR="000C7257" w:rsidRPr="00384EEE" w:rsidRDefault="000C7257" w:rsidP="000C7257">
      <w:pPr>
        <w:spacing w:before="120" w:after="0" w:line="240" w:lineRule="auto"/>
        <w:ind w:left="0" w:right="0" w:firstLine="0"/>
        <w:outlineLvl w:val="0"/>
        <w:rPr>
          <w:rFonts w:ascii="Times New Roman" w:eastAsia="Times New Roman" w:hAnsi="Times New Roman" w:cs="Times New Roman"/>
          <w:b/>
          <w:bCs/>
          <w:color w:val="000000"/>
          <w:sz w:val="24"/>
          <w:szCs w:val="24"/>
          <w:lang w:eastAsia="ru-RU"/>
        </w:rPr>
      </w:pPr>
      <w:r w:rsidRPr="00384EEE">
        <w:rPr>
          <w:rFonts w:ascii="Times New Roman" w:eastAsia="Times New Roman" w:hAnsi="Times New Roman" w:cs="Times New Roman"/>
          <w:b/>
          <w:bCs/>
          <w:i/>
          <w:iCs/>
          <w:color w:val="000000"/>
          <w:sz w:val="24"/>
          <w:szCs w:val="24"/>
          <w:lang w:eastAsia="ru-RU"/>
        </w:rPr>
        <w:t>5.1.</w:t>
      </w:r>
      <w:r w:rsidR="00B659FF" w:rsidRPr="00384EEE">
        <w:rPr>
          <w:rFonts w:ascii="Times New Roman" w:eastAsia="Times New Roman" w:hAnsi="Times New Roman" w:cs="Times New Roman"/>
          <w:b/>
          <w:bCs/>
          <w:i/>
          <w:iCs/>
          <w:color w:val="000000"/>
          <w:sz w:val="24"/>
          <w:szCs w:val="24"/>
          <w:lang w:eastAsia="ru-RU"/>
        </w:rPr>
        <w:t>2</w:t>
      </w:r>
      <w:r w:rsidRPr="00384EEE">
        <w:rPr>
          <w:rFonts w:ascii="Times New Roman" w:eastAsia="Times New Roman" w:hAnsi="Times New Roman" w:cs="Times New Roman"/>
          <w:b/>
          <w:bCs/>
          <w:color w:val="000000"/>
          <w:sz w:val="24"/>
          <w:szCs w:val="24"/>
          <w:lang w:eastAsia="ru-RU"/>
        </w:rPr>
        <w:t xml:space="preserve">. </w:t>
      </w:r>
      <w:r w:rsidRPr="00384EEE">
        <w:rPr>
          <w:rFonts w:ascii="Times New Roman" w:eastAsia="Times New Roman" w:hAnsi="Times New Roman" w:cs="Times New Roman"/>
          <w:b/>
          <w:bCs/>
          <w:i/>
          <w:iCs/>
          <w:color w:val="000000"/>
          <w:sz w:val="24"/>
          <w:szCs w:val="24"/>
          <w:lang w:eastAsia="ru-RU"/>
        </w:rPr>
        <w:t>Дебіторська заборгованість</w:t>
      </w:r>
    </w:p>
    <w:p w:rsidR="000C7257" w:rsidRPr="00384EEE" w:rsidRDefault="000C7257" w:rsidP="000C7257">
      <w:pPr>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 xml:space="preserve">Станом на звітну дату дебіторська заборгованість складається з наступних сум: </w:t>
      </w:r>
    </w:p>
    <w:tbl>
      <w:tblPr>
        <w:tblW w:w="9781" w:type="dxa"/>
        <w:tblInd w:w="108" w:type="dxa"/>
        <w:tblLayout w:type="fixed"/>
        <w:tblLook w:val="0000"/>
      </w:tblPr>
      <w:tblGrid>
        <w:gridCol w:w="6663"/>
        <w:gridCol w:w="1559"/>
        <w:gridCol w:w="1559"/>
      </w:tblGrid>
      <w:tr w:rsidR="000C7257" w:rsidRPr="00384EEE" w:rsidTr="001C4D0D">
        <w:trPr>
          <w:trHeight w:val="385"/>
        </w:trPr>
        <w:tc>
          <w:tcPr>
            <w:tcW w:w="6663" w:type="dxa"/>
            <w:tcBorders>
              <w:top w:val="single" w:sz="4" w:space="0" w:color="auto"/>
              <w:left w:val="single" w:sz="4" w:space="0" w:color="auto"/>
              <w:bottom w:val="single" w:sz="4" w:space="0" w:color="auto"/>
              <w:right w:val="single" w:sz="4" w:space="0" w:color="auto"/>
            </w:tcBorders>
            <w:vAlign w:val="center"/>
          </w:tcPr>
          <w:p w:rsidR="000C7257" w:rsidRPr="00384EEE" w:rsidRDefault="000C7257" w:rsidP="000C7257">
            <w:pPr>
              <w:spacing w:before="0" w:after="0" w:line="240" w:lineRule="auto"/>
              <w:ind w:left="0" w:right="-254" w:firstLine="0"/>
              <w:jc w:val="left"/>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 </w:t>
            </w:r>
          </w:p>
        </w:tc>
        <w:tc>
          <w:tcPr>
            <w:tcW w:w="1559" w:type="dxa"/>
            <w:tcBorders>
              <w:top w:val="single" w:sz="4" w:space="0" w:color="auto"/>
              <w:left w:val="nil"/>
              <w:bottom w:val="single" w:sz="4" w:space="0" w:color="auto"/>
              <w:right w:val="single" w:sz="4" w:space="0" w:color="auto"/>
            </w:tcBorders>
            <w:noWrap/>
            <w:vAlign w:val="bottom"/>
          </w:tcPr>
          <w:p w:rsidR="000C7257" w:rsidRPr="00384EEE" w:rsidRDefault="000C7257" w:rsidP="000C7257">
            <w:pPr>
              <w:spacing w:before="0" w:after="0" w:line="240" w:lineRule="auto"/>
              <w:ind w:left="0" w:right="-108" w:firstLine="0"/>
              <w:jc w:val="center"/>
              <w:rPr>
                <w:rFonts w:ascii="Times New Roman" w:eastAsia="Times New Roman" w:hAnsi="Times New Roman" w:cs="Times New Roman"/>
                <w:b/>
                <w:bCs/>
                <w:color w:val="000000"/>
                <w:sz w:val="20"/>
                <w:szCs w:val="20"/>
                <w:lang w:eastAsia="ru-RU"/>
              </w:rPr>
            </w:pPr>
            <w:r w:rsidRPr="00384EEE">
              <w:rPr>
                <w:rFonts w:ascii="Times New Roman" w:eastAsia="Times New Roman" w:hAnsi="Times New Roman" w:cs="Times New Roman"/>
                <w:b/>
                <w:bCs/>
                <w:color w:val="000000"/>
                <w:sz w:val="20"/>
                <w:szCs w:val="20"/>
                <w:lang w:eastAsia="ru-RU"/>
              </w:rPr>
              <w:t>01.01.</w:t>
            </w:r>
            <w:r w:rsidR="002B0D02" w:rsidRPr="00384EEE">
              <w:rPr>
                <w:rFonts w:ascii="Times New Roman" w:eastAsia="Times New Roman" w:hAnsi="Times New Roman" w:cs="Times New Roman"/>
                <w:b/>
                <w:bCs/>
                <w:color w:val="000000"/>
                <w:sz w:val="20"/>
                <w:szCs w:val="20"/>
                <w:lang w:eastAsia="ru-RU"/>
              </w:rPr>
              <w:t>2018</w:t>
            </w:r>
          </w:p>
        </w:tc>
        <w:tc>
          <w:tcPr>
            <w:tcW w:w="1559" w:type="dxa"/>
            <w:tcBorders>
              <w:top w:val="single" w:sz="4" w:space="0" w:color="auto"/>
              <w:left w:val="nil"/>
              <w:bottom w:val="single" w:sz="4" w:space="0" w:color="auto"/>
              <w:right w:val="single" w:sz="4" w:space="0" w:color="auto"/>
            </w:tcBorders>
            <w:noWrap/>
            <w:vAlign w:val="bottom"/>
          </w:tcPr>
          <w:p w:rsidR="000C7257" w:rsidRPr="00384EEE" w:rsidRDefault="000C7257" w:rsidP="000C7257">
            <w:pPr>
              <w:spacing w:before="0" w:after="0" w:line="240" w:lineRule="auto"/>
              <w:ind w:left="0" w:right="-108" w:firstLine="0"/>
              <w:jc w:val="center"/>
              <w:rPr>
                <w:rFonts w:ascii="Times New Roman" w:eastAsia="Times New Roman" w:hAnsi="Times New Roman" w:cs="Times New Roman"/>
                <w:b/>
                <w:bCs/>
                <w:color w:val="000000"/>
                <w:sz w:val="20"/>
                <w:szCs w:val="20"/>
                <w:lang w:eastAsia="ru-RU"/>
              </w:rPr>
            </w:pPr>
            <w:r w:rsidRPr="00384EEE">
              <w:rPr>
                <w:rFonts w:ascii="Times New Roman" w:eastAsia="Times New Roman" w:hAnsi="Times New Roman" w:cs="Times New Roman"/>
                <w:b/>
                <w:bCs/>
                <w:color w:val="000000"/>
                <w:sz w:val="20"/>
                <w:szCs w:val="20"/>
                <w:lang w:eastAsia="ru-RU"/>
              </w:rPr>
              <w:t>31.12.</w:t>
            </w:r>
            <w:r w:rsidR="002B0D02" w:rsidRPr="00384EEE">
              <w:rPr>
                <w:rFonts w:ascii="Times New Roman" w:eastAsia="Times New Roman" w:hAnsi="Times New Roman" w:cs="Times New Roman"/>
                <w:b/>
                <w:bCs/>
                <w:color w:val="000000"/>
                <w:sz w:val="20"/>
                <w:szCs w:val="20"/>
                <w:lang w:eastAsia="ru-RU"/>
              </w:rPr>
              <w:t>2018</w:t>
            </w:r>
          </w:p>
        </w:tc>
      </w:tr>
      <w:tr w:rsidR="008F59A7" w:rsidRPr="00384EEE" w:rsidTr="001C4D0D">
        <w:trPr>
          <w:trHeight w:val="261"/>
        </w:trPr>
        <w:tc>
          <w:tcPr>
            <w:tcW w:w="6663" w:type="dxa"/>
            <w:tcBorders>
              <w:top w:val="nil"/>
              <w:left w:val="single" w:sz="4" w:space="0" w:color="auto"/>
              <w:bottom w:val="single" w:sz="4" w:space="0" w:color="auto"/>
              <w:right w:val="single" w:sz="4" w:space="0" w:color="auto"/>
            </w:tcBorders>
            <w:vAlign w:val="bottom"/>
          </w:tcPr>
          <w:p w:rsidR="008F59A7" w:rsidRPr="00384EEE" w:rsidRDefault="008F59A7" w:rsidP="000C7257">
            <w:pPr>
              <w:spacing w:before="0" w:after="0" w:line="240" w:lineRule="auto"/>
              <w:ind w:left="0" w:right="-254" w:firstLine="0"/>
              <w:jc w:val="left"/>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Дебіторська заборгованість за товари, роботи, послуги</w:t>
            </w:r>
          </w:p>
        </w:tc>
        <w:tc>
          <w:tcPr>
            <w:tcW w:w="1559" w:type="dxa"/>
            <w:tcBorders>
              <w:top w:val="nil"/>
              <w:left w:val="nil"/>
              <w:bottom w:val="single" w:sz="4" w:space="0" w:color="auto"/>
              <w:right w:val="single" w:sz="4" w:space="0" w:color="auto"/>
            </w:tcBorders>
            <w:noWrap/>
            <w:vAlign w:val="bottom"/>
          </w:tcPr>
          <w:p w:rsidR="008F59A7" w:rsidRPr="00384EEE" w:rsidRDefault="008F59A7" w:rsidP="00450D65">
            <w:pPr>
              <w:spacing w:before="0" w:after="0" w:line="240" w:lineRule="auto"/>
              <w:ind w:left="-98" w:right="34" w:firstLine="98"/>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8</w:t>
            </w:r>
          </w:p>
        </w:tc>
        <w:tc>
          <w:tcPr>
            <w:tcW w:w="1559" w:type="dxa"/>
            <w:tcBorders>
              <w:top w:val="nil"/>
              <w:left w:val="nil"/>
              <w:bottom w:val="single" w:sz="4" w:space="0" w:color="auto"/>
              <w:right w:val="single" w:sz="4" w:space="0" w:color="auto"/>
            </w:tcBorders>
            <w:noWrap/>
            <w:vAlign w:val="bottom"/>
          </w:tcPr>
          <w:p w:rsidR="008F59A7" w:rsidRPr="00384EEE" w:rsidRDefault="008F59A7" w:rsidP="000C7257">
            <w:pPr>
              <w:spacing w:before="0" w:after="0" w:line="240" w:lineRule="auto"/>
              <w:ind w:left="-98" w:right="34" w:firstLine="98"/>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8</w:t>
            </w:r>
          </w:p>
        </w:tc>
      </w:tr>
      <w:tr w:rsidR="008F59A7" w:rsidRPr="00384EEE" w:rsidTr="001C4D0D">
        <w:trPr>
          <w:trHeight w:val="330"/>
        </w:trPr>
        <w:tc>
          <w:tcPr>
            <w:tcW w:w="6663" w:type="dxa"/>
            <w:tcBorders>
              <w:top w:val="nil"/>
              <w:left w:val="single" w:sz="4" w:space="0" w:color="auto"/>
              <w:bottom w:val="single" w:sz="4" w:space="0" w:color="auto"/>
              <w:right w:val="single" w:sz="4" w:space="0" w:color="auto"/>
            </w:tcBorders>
            <w:vAlign w:val="bottom"/>
          </w:tcPr>
          <w:p w:rsidR="008F59A7" w:rsidRPr="00384EEE" w:rsidRDefault="008F59A7" w:rsidP="000C7257">
            <w:pPr>
              <w:spacing w:before="0" w:after="0" w:line="240" w:lineRule="auto"/>
              <w:ind w:left="0" w:right="-254" w:firstLine="0"/>
              <w:jc w:val="left"/>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Дебіторська заборгованість з нарахованих доходів (відсотки по кредитам)</w:t>
            </w:r>
          </w:p>
        </w:tc>
        <w:tc>
          <w:tcPr>
            <w:tcW w:w="1559" w:type="dxa"/>
            <w:tcBorders>
              <w:top w:val="nil"/>
              <w:left w:val="nil"/>
              <w:bottom w:val="single" w:sz="4" w:space="0" w:color="auto"/>
              <w:right w:val="single" w:sz="4" w:space="0" w:color="auto"/>
            </w:tcBorders>
            <w:noWrap/>
            <w:vAlign w:val="bottom"/>
          </w:tcPr>
          <w:p w:rsidR="008F59A7" w:rsidRPr="00384EEE" w:rsidRDefault="008F59A7" w:rsidP="00450D65">
            <w:pPr>
              <w:spacing w:before="0" w:after="0" w:line="240" w:lineRule="auto"/>
              <w:ind w:left="-98" w:right="34" w:firstLine="98"/>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45</w:t>
            </w:r>
          </w:p>
        </w:tc>
        <w:tc>
          <w:tcPr>
            <w:tcW w:w="1559" w:type="dxa"/>
            <w:tcBorders>
              <w:top w:val="nil"/>
              <w:left w:val="nil"/>
              <w:bottom w:val="single" w:sz="4" w:space="0" w:color="auto"/>
              <w:right w:val="single" w:sz="4" w:space="0" w:color="auto"/>
            </w:tcBorders>
            <w:noWrap/>
            <w:vAlign w:val="bottom"/>
          </w:tcPr>
          <w:p w:rsidR="008F59A7" w:rsidRPr="00384EEE" w:rsidRDefault="00FE6A49" w:rsidP="000C7257">
            <w:pPr>
              <w:spacing w:before="0" w:after="0" w:line="240" w:lineRule="auto"/>
              <w:ind w:left="-98" w:right="34" w:firstLine="98"/>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46</w:t>
            </w:r>
          </w:p>
        </w:tc>
      </w:tr>
      <w:tr w:rsidR="008F59A7" w:rsidRPr="00384EEE" w:rsidTr="001C4D0D">
        <w:trPr>
          <w:trHeight w:val="375"/>
        </w:trPr>
        <w:tc>
          <w:tcPr>
            <w:tcW w:w="6663" w:type="dxa"/>
            <w:tcBorders>
              <w:top w:val="nil"/>
              <w:left w:val="single" w:sz="4" w:space="0" w:color="auto"/>
              <w:bottom w:val="single" w:sz="4" w:space="0" w:color="auto"/>
              <w:right w:val="single" w:sz="4" w:space="0" w:color="auto"/>
            </w:tcBorders>
            <w:noWrap/>
            <w:vAlign w:val="bottom"/>
          </w:tcPr>
          <w:p w:rsidR="008F59A7" w:rsidRPr="00384EEE" w:rsidRDefault="008F59A7" w:rsidP="000C7257">
            <w:pPr>
              <w:spacing w:before="0" w:after="0" w:line="240" w:lineRule="auto"/>
              <w:ind w:left="0" w:right="-254" w:firstLine="0"/>
              <w:jc w:val="left"/>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Інша поточна дебіторська заборгованість (дебіторська заборгованість за виданими кредитами)</w:t>
            </w:r>
          </w:p>
        </w:tc>
        <w:tc>
          <w:tcPr>
            <w:tcW w:w="1559" w:type="dxa"/>
            <w:tcBorders>
              <w:top w:val="nil"/>
              <w:left w:val="nil"/>
              <w:bottom w:val="single" w:sz="4" w:space="0" w:color="auto"/>
              <w:right w:val="single" w:sz="4" w:space="0" w:color="auto"/>
            </w:tcBorders>
            <w:noWrap/>
            <w:vAlign w:val="bottom"/>
          </w:tcPr>
          <w:p w:rsidR="008F59A7" w:rsidRPr="00384EEE" w:rsidRDefault="008F59A7" w:rsidP="00450D65">
            <w:pPr>
              <w:spacing w:before="0" w:after="0" w:line="240" w:lineRule="auto"/>
              <w:ind w:left="-98" w:right="34" w:firstLine="98"/>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881</w:t>
            </w:r>
          </w:p>
        </w:tc>
        <w:tc>
          <w:tcPr>
            <w:tcW w:w="1559" w:type="dxa"/>
            <w:tcBorders>
              <w:top w:val="nil"/>
              <w:left w:val="nil"/>
              <w:bottom w:val="single" w:sz="4" w:space="0" w:color="auto"/>
              <w:right w:val="single" w:sz="4" w:space="0" w:color="auto"/>
            </w:tcBorders>
            <w:noWrap/>
            <w:vAlign w:val="bottom"/>
          </w:tcPr>
          <w:p w:rsidR="008F59A7" w:rsidRPr="00384EEE" w:rsidRDefault="008120B5" w:rsidP="000C7257">
            <w:pPr>
              <w:spacing w:before="0" w:after="0" w:line="240" w:lineRule="auto"/>
              <w:ind w:left="-98" w:right="34" w:firstLine="98"/>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1150</w:t>
            </w:r>
          </w:p>
        </w:tc>
      </w:tr>
      <w:tr w:rsidR="00FE6A49" w:rsidRPr="00384EEE" w:rsidTr="001C4D0D">
        <w:trPr>
          <w:trHeight w:val="375"/>
        </w:trPr>
        <w:tc>
          <w:tcPr>
            <w:tcW w:w="6663" w:type="dxa"/>
            <w:tcBorders>
              <w:top w:val="nil"/>
              <w:left w:val="single" w:sz="4" w:space="0" w:color="auto"/>
              <w:bottom w:val="single" w:sz="4" w:space="0" w:color="auto"/>
              <w:right w:val="single" w:sz="4" w:space="0" w:color="auto"/>
            </w:tcBorders>
            <w:noWrap/>
            <w:vAlign w:val="bottom"/>
          </w:tcPr>
          <w:p w:rsidR="00FE6A49" w:rsidRPr="00384EEE" w:rsidRDefault="00FE6A49" w:rsidP="000C7257">
            <w:pPr>
              <w:spacing w:before="0" w:after="0" w:line="240" w:lineRule="auto"/>
              <w:ind w:left="0" w:right="-254" w:firstLine="0"/>
              <w:jc w:val="left"/>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Резерв під очікувані кредитні збитки</w:t>
            </w:r>
          </w:p>
        </w:tc>
        <w:tc>
          <w:tcPr>
            <w:tcW w:w="1559" w:type="dxa"/>
            <w:tcBorders>
              <w:top w:val="nil"/>
              <w:left w:val="nil"/>
              <w:bottom w:val="single" w:sz="4" w:space="0" w:color="auto"/>
              <w:right w:val="single" w:sz="4" w:space="0" w:color="auto"/>
            </w:tcBorders>
            <w:noWrap/>
            <w:vAlign w:val="bottom"/>
          </w:tcPr>
          <w:p w:rsidR="00FE6A49" w:rsidRPr="00384EEE" w:rsidRDefault="00FE6A49" w:rsidP="00450D65">
            <w:pPr>
              <w:spacing w:before="0" w:after="0" w:line="240" w:lineRule="auto"/>
              <w:ind w:left="-98" w:right="34" w:firstLine="98"/>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w:t>
            </w:r>
          </w:p>
        </w:tc>
        <w:tc>
          <w:tcPr>
            <w:tcW w:w="1559" w:type="dxa"/>
            <w:tcBorders>
              <w:top w:val="nil"/>
              <w:left w:val="nil"/>
              <w:bottom w:val="single" w:sz="4" w:space="0" w:color="auto"/>
              <w:right w:val="single" w:sz="4" w:space="0" w:color="auto"/>
            </w:tcBorders>
            <w:noWrap/>
            <w:vAlign w:val="bottom"/>
          </w:tcPr>
          <w:p w:rsidR="00FE6A49" w:rsidRPr="00384EEE" w:rsidRDefault="008120B5" w:rsidP="000C7257">
            <w:pPr>
              <w:spacing w:before="0" w:after="0" w:line="240" w:lineRule="auto"/>
              <w:ind w:left="-98" w:right="34" w:firstLine="98"/>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(5)</w:t>
            </w:r>
          </w:p>
        </w:tc>
      </w:tr>
      <w:tr w:rsidR="008F59A7" w:rsidRPr="00384EEE" w:rsidTr="001C4D0D">
        <w:trPr>
          <w:trHeight w:val="127"/>
        </w:trPr>
        <w:tc>
          <w:tcPr>
            <w:tcW w:w="6663" w:type="dxa"/>
            <w:tcBorders>
              <w:top w:val="nil"/>
              <w:left w:val="single" w:sz="4" w:space="0" w:color="auto"/>
              <w:bottom w:val="single" w:sz="4" w:space="0" w:color="auto"/>
              <w:right w:val="single" w:sz="4" w:space="0" w:color="auto"/>
            </w:tcBorders>
            <w:noWrap/>
            <w:vAlign w:val="bottom"/>
          </w:tcPr>
          <w:p w:rsidR="008F59A7" w:rsidRPr="00384EEE" w:rsidRDefault="008F59A7" w:rsidP="000C7257">
            <w:pPr>
              <w:spacing w:before="0" w:after="0" w:line="240" w:lineRule="auto"/>
              <w:ind w:left="0" w:right="-254" w:firstLine="0"/>
              <w:jc w:val="left"/>
              <w:rPr>
                <w:rFonts w:ascii="Times New Roman" w:eastAsia="Times New Roman" w:hAnsi="Times New Roman" w:cs="Times New Roman"/>
                <w:b/>
                <w:bCs/>
                <w:color w:val="000000"/>
                <w:sz w:val="20"/>
                <w:szCs w:val="20"/>
                <w:lang w:eastAsia="ru-RU"/>
              </w:rPr>
            </w:pPr>
            <w:r w:rsidRPr="00384EEE">
              <w:rPr>
                <w:rFonts w:ascii="Times New Roman" w:eastAsia="Times New Roman" w:hAnsi="Times New Roman" w:cs="Times New Roman"/>
                <w:b/>
                <w:bCs/>
                <w:color w:val="000000"/>
                <w:sz w:val="20"/>
                <w:szCs w:val="20"/>
                <w:lang w:eastAsia="ru-RU"/>
              </w:rPr>
              <w:t>Всього:</w:t>
            </w:r>
          </w:p>
        </w:tc>
        <w:tc>
          <w:tcPr>
            <w:tcW w:w="1559" w:type="dxa"/>
            <w:tcBorders>
              <w:top w:val="nil"/>
              <w:left w:val="nil"/>
              <w:bottom w:val="single" w:sz="4" w:space="0" w:color="auto"/>
              <w:right w:val="single" w:sz="4" w:space="0" w:color="auto"/>
            </w:tcBorders>
            <w:noWrap/>
            <w:vAlign w:val="bottom"/>
          </w:tcPr>
          <w:p w:rsidR="008F59A7" w:rsidRPr="00384EEE" w:rsidRDefault="008F59A7" w:rsidP="00450D65">
            <w:pPr>
              <w:spacing w:before="0" w:after="0" w:line="240" w:lineRule="auto"/>
              <w:ind w:left="-98" w:right="34" w:firstLine="98"/>
              <w:jc w:val="center"/>
              <w:rPr>
                <w:rFonts w:ascii="Times New Roman" w:eastAsia="Times New Roman" w:hAnsi="Times New Roman" w:cs="Times New Roman"/>
                <w:b/>
                <w:bCs/>
                <w:color w:val="auto"/>
                <w:sz w:val="20"/>
                <w:szCs w:val="20"/>
                <w:lang w:eastAsia="ru-RU"/>
              </w:rPr>
            </w:pPr>
            <w:r w:rsidRPr="00384EEE">
              <w:rPr>
                <w:rFonts w:ascii="Times New Roman" w:eastAsia="Times New Roman" w:hAnsi="Times New Roman" w:cs="Times New Roman"/>
                <w:b/>
                <w:bCs/>
                <w:color w:val="auto"/>
                <w:sz w:val="20"/>
                <w:szCs w:val="20"/>
                <w:lang w:eastAsia="ru-RU"/>
              </w:rPr>
              <w:t>934</w:t>
            </w:r>
          </w:p>
        </w:tc>
        <w:tc>
          <w:tcPr>
            <w:tcW w:w="1559" w:type="dxa"/>
            <w:tcBorders>
              <w:top w:val="nil"/>
              <w:left w:val="nil"/>
              <w:bottom w:val="single" w:sz="4" w:space="0" w:color="auto"/>
              <w:right w:val="single" w:sz="4" w:space="0" w:color="auto"/>
            </w:tcBorders>
            <w:noWrap/>
            <w:vAlign w:val="bottom"/>
          </w:tcPr>
          <w:p w:rsidR="008F59A7" w:rsidRPr="00384EEE" w:rsidRDefault="00FE6A49" w:rsidP="000C7257">
            <w:pPr>
              <w:spacing w:before="0" w:after="0" w:line="240" w:lineRule="auto"/>
              <w:ind w:left="-98" w:right="34" w:firstLine="98"/>
              <w:jc w:val="center"/>
              <w:rPr>
                <w:rFonts w:ascii="Times New Roman" w:eastAsia="Times New Roman" w:hAnsi="Times New Roman" w:cs="Times New Roman"/>
                <w:b/>
                <w:bCs/>
                <w:color w:val="auto"/>
                <w:sz w:val="20"/>
                <w:szCs w:val="20"/>
                <w:lang w:eastAsia="ru-RU"/>
              </w:rPr>
            </w:pPr>
            <w:r w:rsidRPr="00384EEE">
              <w:rPr>
                <w:rFonts w:ascii="Times New Roman" w:eastAsia="Times New Roman" w:hAnsi="Times New Roman" w:cs="Times New Roman"/>
                <w:b/>
                <w:bCs/>
                <w:color w:val="auto"/>
                <w:sz w:val="20"/>
                <w:szCs w:val="20"/>
                <w:lang w:eastAsia="ru-RU"/>
              </w:rPr>
              <w:t>1199</w:t>
            </w:r>
          </w:p>
        </w:tc>
      </w:tr>
    </w:tbl>
    <w:p w:rsidR="003A5ED2" w:rsidRPr="00384EEE" w:rsidRDefault="002F0975" w:rsidP="00C80145">
      <w:pPr>
        <w:spacing w:before="120" w:after="120" w:line="240" w:lineRule="auto"/>
        <w:ind w:left="0" w:right="0" w:firstLine="0"/>
        <w:rPr>
          <w:rFonts w:ascii="Times New Roman" w:eastAsia="Times New Roman" w:hAnsi="Times New Roman" w:cs="Times New Roman"/>
          <w:bCs/>
          <w:iCs/>
          <w:color w:val="auto"/>
          <w:sz w:val="24"/>
          <w:szCs w:val="24"/>
          <w:lang w:eastAsia="ru-RU"/>
        </w:rPr>
      </w:pPr>
      <w:r w:rsidRPr="00384EEE">
        <w:rPr>
          <w:rFonts w:ascii="Times New Roman" w:eastAsia="Times New Roman" w:hAnsi="Times New Roman" w:cs="Times New Roman"/>
          <w:bCs/>
          <w:iCs/>
          <w:color w:val="auto"/>
          <w:sz w:val="24"/>
          <w:szCs w:val="24"/>
          <w:lang w:eastAsia="ru-RU"/>
        </w:rPr>
        <w:t>Резерв під очікувані кредитні збитки було розраховано з використанням моделі очікуваних кредитних збитків (п. 5.5 МСФЗ (IFRS) 9) з урахуванням вартості забезпечення у вигляді застави.</w:t>
      </w:r>
    </w:p>
    <w:p w:rsidR="000C7257" w:rsidRPr="00384EEE" w:rsidRDefault="000C7257" w:rsidP="00C80145">
      <w:pPr>
        <w:spacing w:before="120" w:after="12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bCs/>
          <w:iCs/>
          <w:color w:val="auto"/>
          <w:sz w:val="24"/>
          <w:szCs w:val="24"/>
          <w:lang w:eastAsia="ru-RU"/>
        </w:rPr>
        <w:t>Уразі невиконання Позичальником своїх зобов`язань по Договору про надання фінансового кредиту у повному обсязі та у строк з 6-го дня прострочення (протягом п`яти днів предмет закладу зберігається в ломбарді). Кредитодавець може задовольнити свої вимоги шляхом реалізації предмету закладу.</w:t>
      </w:r>
    </w:p>
    <w:p w:rsidR="000C7257" w:rsidRPr="00384EEE" w:rsidRDefault="000C7257" w:rsidP="00C80145">
      <w:pPr>
        <w:spacing w:before="0" w:after="12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lastRenderedPageBreak/>
        <w:t xml:space="preserve">За строками виникнення на початок та на кінець звітного періоду </w:t>
      </w:r>
      <w:r w:rsidR="003B4DAD" w:rsidRPr="00384EEE">
        <w:rPr>
          <w:rFonts w:ascii="Times New Roman" w:eastAsia="Times New Roman" w:hAnsi="Times New Roman" w:cs="Times New Roman"/>
          <w:color w:val="auto"/>
          <w:sz w:val="24"/>
          <w:szCs w:val="24"/>
          <w:lang w:eastAsia="ru-RU"/>
        </w:rPr>
        <w:t>прострочена</w:t>
      </w:r>
      <w:r w:rsidRPr="00384EEE">
        <w:rPr>
          <w:rFonts w:ascii="Times New Roman" w:eastAsia="Times New Roman" w:hAnsi="Times New Roman" w:cs="Times New Roman"/>
          <w:color w:val="auto"/>
          <w:sz w:val="24"/>
          <w:szCs w:val="24"/>
          <w:lang w:eastAsia="ru-RU"/>
        </w:rPr>
        <w:t xml:space="preserve"> дебіторська заборгованість не перевищує </w:t>
      </w:r>
      <w:r w:rsidR="00836A5D" w:rsidRPr="00384EEE">
        <w:rPr>
          <w:rFonts w:ascii="Times New Roman" w:eastAsia="Times New Roman" w:hAnsi="Times New Roman" w:cs="Times New Roman"/>
          <w:color w:val="auto"/>
          <w:sz w:val="24"/>
          <w:szCs w:val="24"/>
          <w:lang w:eastAsia="ru-RU"/>
        </w:rPr>
        <w:t>30днів</w:t>
      </w:r>
      <w:r w:rsidR="00A22E39" w:rsidRPr="00384EEE">
        <w:rPr>
          <w:rFonts w:ascii="Times New Roman" w:eastAsia="Times New Roman" w:hAnsi="Times New Roman" w:cs="Times New Roman"/>
          <w:color w:val="auto"/>
          <w:sz w:val="24"/>
          <w:szCs w:val="24"/>
          <w:lang w:eastAsia="ru-RU"/>
        </w:rPr>
        <w:t>.</w:t>
      </w:r>
    </w:p>
    <w:p w:rsidR="000C7257" w:rsidRPr="00384EEE" w:rsidRDefault="00B659FF" w:rsidP="000C7257">
      <w:pPr>
        <w:keepNext/>
        <w:tabs>
          <w:tab w:val="left" w:pos="397"/>
        </w:tabs>
        <w:spacing w:before="120" w:after="0" w:line="240" w:lineRule="auto"/>
        <w:ind w:left="0" w:right="0" w:firstLine="0"/>
        <w:jc w:val="left"/>
        <w:outlineLvl w:val="1"/>
        <w:rPr>
          <w:rFonts w:ascii="Times New Roman" w:eastAsia="Times New Roman" w:hAnsi="Times New Roman" w:cs="Times New Roman"/>
          <w:b/>
          <w:bCs/>
          <w:i/>
          <w:iCs/>
          <w:caps/>
          <w:color w:val="000000"/>
          <w:sz w:val="24"/>
          <w:szCs w:val="24"/>
          <w:lang w:eastAsia="ru-RU"/>
        </w:rPr>
      </w:pPr>
      <w:r w:rsidRPr="00384EEE">
        <w:rPr>
          <w:rFonts w:ascii="Times New Roman" w:eastAsia="Times New Roman" w:hAnsi="Times New Roman" w:cs="Times New Roman"/>
          <w:b/>
          <w:bCs/>
          <w:i/>
          <w:caps/>
          <w:color w:val="000000"/>
          <w:sz w:val="24"/>
          <w:szCs w:val="24"/>
          <w:lang w:eastAsia="ru-RU"/>
        </w:rPr>
        <w:t>5.1.3</w:t>
      </w:r>
      <w:r w:rsidR="000C7257" w:rsidRPr="00384EEE">
        <w:rPr>
          <w:rFonts w:ascii="Times New Roman" w:eastAsia="Times New Roman" w:hAnsi="Times New Roman" w:cs="Times New Roman"/>
          <w:b/>
          <w:bCs/>
          <w:i/>
          <w:caps/>
          <w:color w:val="000000"/>
          <w:sz w:val="24"/>
          <w:szCs w:val="24"/>
          <w:lang w:eastAsia="ru-RU"/>
        </w:rPr>
        <w:t>.</w:t>
      </w:r>
      <w:r w:rsidR="000C7257" w:rsidRPr="00384EEE">
        <w:rPr>
          <w:rFonts w:ascii="Times New Roman" w:eastAsia="Times New Roman" w:hAnsi="Times New Roman" w:cs="Times New Roman"/>
          <w:b/>
          <w:bCs/>
          <w:i/>
          <w:caps/>
          <w:color w:val="000000"/>
          <w:sz w:val="24"/>
          <w:szCs w:val="24"/>
          <w:lang w:eastAsia="ru-RU"/>
        </w:rPr>
        <w:tab/>
        <w:t>Г</w:t>
      </w:r>
      <w:r w:rsidR="000C7257" w:rsidRPr="00384EEE">
        <w:rPr>
          <w:rFonts w:ascii="Times New Roman" w:eastAsia="Times New Roman" w:hAnsi="Times New Roman" w:cs="Times New Roman"/>
          <w:b/>
          <w:bCs/>
          <w:i/>
          <w:color w:val="000000"/>
          <w:sz w:val="24"/>
          <w:szCs w:val="24"/>
          <w:lang w:eastAsia="ru-RU"/>
        </w:rPr>
        <w:t>рошові кошти та їх еквіваленти</w:t>
      </w:r>
    </w:p>
    <w:p w:rsidR="000C7257" w:rsidRPr="00384EEE" w:rsidRDefault="000C7257" w:rsidP="000C7257">
      <w:pPr>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Станом на звітну дату, грошові кошти та їх еквіваленти включають готівку у касі та кошти на поточних рахунках банків. Грошових коштів, недоступних для використання немає.</w:t>
      </w:r>
    </w:p>
    <w:p w:rsidR="00B659FF" w:rsidRPr="00384EEE" w:rsidRDefault="00B659FF" w:rsidP="00B659FF">
      <w:pPr>
        <w:keepNext/>
        <w:tabs>
          <w:tab w:val="left" w:pos="397"/>
        </w:tabs>
        <w:spacing w:before="120" w:after="0" w:line="240" w:lineRule="auto"/>
        <w:ind w:left="0" w:right="0" w:firstLine="0"/>
        <w:jc w:val="left"/>
        <w:outlineLvl w:val="1"/>
        <w:rPr>
          <w:rFonts w:ascii="Times New Roman" w:eastAsia="Times New Roman" w:hAnsi="Times New Roman" w:cs="Times New Roman"/>
          <w:b/>
          <w:bCs/>
          <w:i/>
          <w:iCs/>
          <w:caps/>
          <w:color w:val="000000"/>
          <w:sz w:val="24"/>
          <w:szCs w:val="24"/>
          <w:lang w:eastAsia="ru-RU"/>
        </w:rPr>
      </w:pPr>
      <w:r w:rsidRPr="00384EEE">
        <w:rPr>
          <w:rFonts w:ascii="Times New Roman" w:eastAsia="Times New Roman" w:hAnsi="Times New Roman" w:cs="Times New Roman"/>
          <w:b/>
          <w:bCs/>
          <w:i/>
          <w:caps/>
          <w:color w:val="000000"/>
          <w:sz w:val="24"/>
          <w:szCs w:val="24"/>
          <w:lang w:eastAsia="ru-RU"/>
        </w:rPr>
        <w:t>5.1.4.</w:t>
      </w:r>
      <w:r w:rsidRPr="00384EEE">
        <w:rPr>
          <w:rFonts w:ascii="Times New Roman" w:eastAsia="Times New Roman" w:hAnsi="Times New Roman" w:cs="Times New Roman"/>
          <w:b/>
          <w:bCs/>
          <w:i/>
          <w:caps/>
          <w:color w:val="000000"/>
          <w:sz w:val="24"/>
          <w:szCs w:val="24"/>
          <w:lang w:eastAsia="ru-RU"/>
        </w:rPr>
        <w:tab/>
      </w:r>
      <w:r w:rsidRPr="00384EEE">
        <w:rPr>
          <w:rFonts w:ascii="Times New Roman" w:eastAsia="Times New Roman" w:hAnsi="Times New Roman" w:cs="Times New Roman"/>
          <w:b/>
          <w:bCs/>
          <w:i/>
          <w:color w:val="000000"/>
          <w:sz w:val="24"/>
          <w:szCs w:val="24"/>
          <w:lang w:eastAsia="ru-RU"/>
        </w:rPr>
        <w:t>Витрати майбутніх періодів</w:t>
      </w:r>
    </w:p>
    <w:p w:rsidR="00B659FF" w:rsidRPr="00384EEE" w:rsidRDefault="00B659FF" w:rsidP="00B659FF">
      <w:pPr>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Витрати майбутніх періодів включають в себе передоплату на періодичні видання</w:t>
      </w:r>
      <w:r w:rsidR="00C34EA0" w:rsidRPr="00384EEE">
        <w:rPr>
          <w:rFonts w:ascii="Times New Roman" w:eastAsia="Times New Roman" w:hAnsi="Times New Roman" w:cs="Times New Roman"/>
          <w:color w:val="000000"/>
          <w:sz w:val="24"/>
          <w:szCs w:val="24"/>
          <w:lang w:eastAsia="ru-RU"/>
        </w:rPr>
        <w:t>.</w:t>
      </w:r>
      <w:r w:rsidRPr="00384EEE">
        <w:rPr>
          <w:rFonts w:ascii="Times New Roman" w:eastAsia="Times New Roman" w:hAnsi="Times New Roman" w:cs="Times New Roman"/>
          <w:color w:val="000000"/>
          <w:sz w:val="24"/>
          <w:szCs w:val="24"/>
          <w:lang w:eastAsia="ru-RU"/>
        </w:rPr>
        <w:t xml:space="preserve"> Загальна сума на 31.12.201</w:t>
      </w:r>
      <w:r w:rsidR="00C34EA0" w:rsidRPr="00384EEE">
        <w:rPr>
          <w:rFonts w:ascii="Times New Roman" w:eastAsia="Times New Roman" w:hAnsi="Times New Roman" w:cs="Times New Roman"/>
          <w:color w:val="000000"/>
          <w:sz w:val="24"/>
          <w:szCs w:val="24"/>
          <w:lang w:eastAsia="ru-RU"/>
        </w:rPr>
        <w:t>8</w:t>
      </w:r>
      <w:r w:rsidRPr="00384EEE">
        <w:rPr>
          <w:rFonts w:ascii="Times New Roman" w:eastAsia="Times New Roman" w:hAnsi="Times New Roman" w:cs="Times New Roman"/>
          <w:color w:val="000000"/>
          <w:sz w:val="24"/>
          <w:szCs w:val="24"/>
          <w:lang w:eastAsia="ru-RU"/>
        </w:rPr>
        <w:t xml:space="preserve"> р. становить 1</w:t>
      </w:r>
      <w:r w:rsidR="00C34EA0" w:rsidRPr="00384EEE">
        <w:rPr>
          <w:rFonts w:ascii="Times New Roman" w:eastAsia="Times New Roman" w:hAnsi="Times New Roman" w:cs="Times New Roman"/>
          <w:color w:val="000000"/>
          <w:sz w:val="24"/>
          <w:szCs w:val="24"/>
          <w:lang w:eastAsia="ru-RU"/>
        </w:rPr>
        <w:t xml:space="preserve"> тис. грн.</w:t>
      </w:r>
    </w:p>
    <w:p w:rsidR="000C7257" w:rsidRPr="00384EEE" w:rsidRDefault="000C7257" w:rsidP="000C7257">
      <w:pPr>
        <w:keepNext/>
        <w:tabs>
          <w:tab w:val="left" w:pos="397"/>
        </w:tabs>
        <w:spacing w:before="240" w:after="0" w:line="240" w:lineRule="auto"/>
        <w:ind w:left="0" w:right="0" w:firstLine="0"/>
        <w:jc w:val="left"/>
        <w:outlineLvl w:val="1"/>
        <w:rPr>
          <w:rFonts w:ascii="Times New Roman" w:eastAsia="Times New Roman" w:hAnsi="Times New Roman" w:cs="Times New Roman"/>
          <w:b/>
          <w:bCs/>
          <w:i/>
          <w:iCs/>
          <w:caps/>
          <w:color w:val="000000"/>
          <w:sz w:val="24"/>
          <w:szCs w:val="24"/>
          <w:lang w:eastAsia="ru-RU"/>
        </w:rPr>
      </w:pPr>
      <w:r w:rsidRPr="00384EEE">
        <w:rPr>
          <w:rFonts w:ascii="Times New Roman" w:eastAsia="Times New Roman" w:hAnsi="Times New Roman" w:cs="Times New Roman"/>
          <w:b/>
          <w:bCs/>
          <w:i/>
          <w:color w:val="000000"/>
          <w:sz w:val="24"/>
          <w:szCs w:val="24"/>
          <w:lang w:eastAsia="ru-RU"/>
        </w:rPr>
        <w:t>5.1.5.</w:t>
      </w:r>
      <w:r w:rsidRPr="00384EEE">
        <w:rPr>
          <w:rFonts w:ascii="Times New Roman" w:eastAsia="Times New Roman" w:hAnsi="Times New Roman" w:cs="Times New Roman"/>
          <w:b/>
          <w:bCs/>
          <w:i/>
          <w:color w:val="000000"/>
          <w:sz w:val="24"/>
          <w:szCs w:val="24"/>
          <w:lang w:eastAsia="ru-RU"/>
        </w:rPr>
        <w:tab/>
        <w:t>Власний капітал</w:t>
      </w:r>
    </w:p>
    <w:p w:rsidR="000C7257" w:rsidRPr="00384EEE" w:rsidRDefault="000C7257" w:rsidP="00C80145">
      <w:pPr>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Власний капітал товариства включає статутний капітал, капітал в дооцінках, резервний капітал та нерозподілений прибуток.</w:t>
      </w:r>
    </w:p>
    <w:p w:rsidR="00C80145" w:rsidRDefault="000C7257" w:rsidP="00C80145">
      <w:pPr>
        <w:spacing w:before="0" w:after="120" w:line="240" w:lineRule="auto"/>
        <w:ind w:left="0" w:right="0" w:firstLine="0"/>
        <w:rPr>
          <w:rFonts w:ascii="Times New Roman" w:eastAsia="Times New Roman" w:hAnsi="Times New Roman" w:cs="Times New Roman"/>
          <w:bCs/>
          <w:iCs/>
          <w:color w:val="auto"/>
          <w:sz w:val="24"/>
          <w:szCs w:val="24"/>
          <w:lang w:eastAsia="ru-RU"/>
        </w:rPr>
      </w:pPr>
      <w:r w:rsidRPr="00384EEE">
        <w:rPr>
          <w:rFonts w:ascii="Times New Roman" w:eastAsia="Times New Roman" w:hAnsi="Times New Roman" w:cs="Times New Roman"/>
          <w:bCs/>
          <w:iCs/>
          <w:color w:val="auto"/>
          <w:sz w:val="24"/>
          <w:szCs w:val="24"/>
          <w:lang w:eastAsia="ru-RU"/>
        </w:rPr>
        <w:t>У звітному періоді змін у зареєстрованому та сплаченому статутному капіталі не відбувалося.</w:t>
      </w:r>
    </w:p>
    <w:p w:rsidR="00BA14B9" w:rsidRPr="00384EEE" w:rsidRDefault="00BA14B9" w:rsidP="00C80145">
      <w:pPr>
        <w:spacing w:before="0" w:after="12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Станом на 01 січня 2018 року та на 31 грудня 2018 року зареєстрований статутний капітал поділений мiж двома учасниками – фізичними особами. Частки розподіляються наступним чином:</w:t>
      </w:r>
    </w:p>
    <w:tbl>
      <w:tblPr>
        <w:tblW w:w="9654" w:type="dxa"/>
        <w:tblInd w:w="93" w:type="dxa"/>
        <w:tblLook w:val="04A0"/>
      </w:tblPr>
      <w:tblGrid>
        <w:gridCol w:w="6252"/>
        <w:gridCol w:w="1701"/>
        <w:gridCol w:w="1701"/>
      </w:tblGrid>
      <w:tr w:rsidR="00BA14B9" w:rsidRPr="00C80145" w:rsidTr="00450D65">
        <w:trPr>
          <w:trHeight w:val="225"/>
        </w:trPr>
        <w:tc>
          <w:tcPr>
            <w:tcW w:w="62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A14B9" w:rsidRPr="00C80145" w:rsidRDefault="00BA14B9" w:rsidP="00BA14B9">
            <w:pPr>
              <w:spacing w:before="0" w:after="120" w:line="240" w:lineRule="auto"/>
              <w:ind w:left="0" w:right="0" w:firstLine="0"/>
              <w:rPr>
                <w:rFonts w:ascii="Times New Roman" w:eastAsia="Times New Roman" w:hAnsi="Times New Roman" w:cs="Times New Roman"/>
                <w:color w:val="auto"/>
                <w:sz w:val="22"/>
                <w:lang w:eastAsia="ru-RU"/>
              </w:rPr>
            </w:pPr>
            <w:r w:rsidRPr="00C80145">
              <w:rPr>
                <w:rFonts w:ascii="Times New Roman" w:eastAsia="Times New Roman" w:hAnsi="Times New Roman" w:cs="Times New Roman"/>
                <w:color w:val="auto"/>
                <w:sz w:val="22"/>
                <w:lang w:eastAsia="ru-RU"/>
              </w:rPr>
              <w:t> </w:t>
            </w:r>
          </w:p>
        </w:tc>
        <w:tc>
          <w:tcPr>
            <w:tcW w:w="3402" w:type="dxa"/>
            <w:gridSpan w:val="2"/>
            <w:tcBorders>
              <w:top w:val="single" w:sz="4" w:space="0" w:color="auto"/>
              <w:left w:val="nil"/>
              <w:bottom w:val="single" w:sz="4" w:space="0" w:color="auto"/>
              <w:right w:val="single" w:sz="4" w:space="0" w:color="auto"/>
            </w:tcBorders>
            <w:shd w:val="clear" w:color="auto" w:fill="auto"/>
            <w:noWrap/>
            <w:vAlign w:val="bottom"/>
            <w:hideMark/>
          </w:tcPr>
          <w:p w:rsidR="00BA14B9" w:rsidRPr="00C80145" w:rsidRDefault="00BA14B9" w:rsidP="00BA14B9">
            <w:pPr>
              <w:spacing w:before="0" w:after="120" w:line="240" w:lineRule="auto"/>
              <w:ind w:left="0" w:right="0" w:firstLine="0"/>
              <w:rPr>
                <w:rFonts w:ascii="Times New Roman" w:eastAsia="Times New Roman" w:hAnsi="Times New Roman" w:cs="Times New Roman"/>
                <w:color w:val="auto"/>
                <w:sz w:val="22"/>
                <w:lang w:eastAsia="ru-RU"/>
              </w:rPr>
            </w:pPr>
            <w:r w:rsidRPr="00C80145">
              <w:rPr>
                <w:rFonts w:ascii="Times New Roman" w:eastAsia="Times New Roman" w:hAnsi="Times New Roman" w:cs="Times New Roman"/>
                <w:color w:val="auto"/>
                <w:sz w:val="22"/>
                <w:lang w:eastAsia="ru-RU"/>
              </w:rPr>
              <w:t>Частка у відсотках</w:t>
            </w:r>
          </w:p>
        </w:tc>
      </w:tr>
      <w:tr w:rsidR="00BA14B9" w:rsidRPr="00C80145" w:rsidTr="00C80145">
        <w:trPr>
          <w:trHeight w:val="338"/>
        </w:trPr>
        <w:tc>
          <w:tcPr>
            <w:tcW w:w="6252" w:type="dxa"/>
            <w:tcBorders>
              <w:top w:val="nil"/>
              <w:left w:val="single" w:sz="4" w:space="0" w:color="auto"/>
              <w:bottom w:val="single" w:sz="4" w:space="0" w:color="auto"/>
              <w:right w:val="single" w:sz="4" w:space="0" w:color="auto"/>
            </w:tcBorders>
            <w:shd w:val="clear" w:color="auto" w:fill="auto"/>
            <w:noWrap/>
            <w:vAlign w:val="bottom"/>
            <w:hideMark/>
          </w:tcPr>
          <w:p w:rsidR="00BA14B9" w:rsidRPr="00C80145" w:rsidRDefault="00BA14B9" w:rsidP="00BA14B9">
            <w:pPr>
              <w:spacing w:before="0" w:after="120" w:line="240" w:lineRule="auto"/>
              <w:ind w:left="0" w:right="0" w:firstLine="0"/>
              <w:rPr>
                <w:rFonts w:ascii="Times New Roman" w:eastAsia="Times New Roman" w:hAnsi="Times New Roman" w:cs="Times New Roman"/>
                <w:color w:val="auto"/>
                <w:sz w:val="22"/>
                <w:lang w:eastAsia="ru-RU"/>
              </w:rPr>
            </w:pPr>
            <w:r w:rsidRPr="00C80145">
              <w:rPr>
                <w:rFonts w:ascii="Times New Roman" w:eastAsia="Times New Roman" w:hAnsi="Times New Roman" w:cs="Times New Roman"/>
                <w:color w:val="auto"/>
                <w:sz w:val="22"/>
                <w:lang w:eastAsia="ru-RU"/>
              </w:rPr>
              <w:t>Учасники:</w:t>
            </w:r>
          </w:p>
        </w:tc>
        <w:tc>
          <w:tcPr>
            <w:tcW w:w="1701" w:type="dxa"/>
            <w:tcBorders>
              <w:top w:val="nil"/>
              <w:left w:val="nil"/>
              <w:bottom w:val="single" w:sz="4" w:space="0" w:color="auto"/>
              <w:right w:val="single" w:sz="4" w:space="0" w:color="auto"/>
            </w:tcBorders>
            <w:shd w:val="clear" w:color="auto" w:fill="auto"/>
            <w:noWrap/>
            <w:vAlign w:val="bottom"/>
            <w:hideMark/>
          </w:tcPr>
          <w:p w:rsidR="00BA14B9" w:rsidRPr="00C80145" w:rsidRDefault="00BA14B9" w:rsidP="00BA14B9">
            <w:pPr>
              <w:spacing w:before="0" w:after="120" w:line="240" w:lineRule="auto"/>
              <w:ind w:left="0" w:right="0" w:firstLine="0"/>
              <w:rPr>
                <w:rFonts w:ascii="Times New Roman" w:eastAsia="Times New Roman" w:hAnsi="Times New Roman" w:cs="Times New Roman"/>
                <w:bCs/>
                <w:color w:val="auto"/>
                <w:sz w:val="22"/>
                <w:lang w:val="ru-RU" w:eastAsia="ru-RU"/>
              </w:rPr>
            </w:pPr>
            <w:r w:rsidRPr="00C80145">
              <w:rPr>
                <w:rFonts w:ascii="Times New Roman" w:eastAsia="Times New Roman" w:hAnsi="Times New Roman" w:cs="Times New Roman"/>
                <w:bCs/>
                <w:color w:val="auto"/>
                <w:sz w:val="22"/>
                <w:lang w:eastAsia="ru-RU"/>
              </w:rPr>
              <w:t>На 01.01.2018</w:t>
            </w:r>
          </w:p>
        </w:tc>
        <w:tc>
          <w:tcPr>
            <w:tcW w:w="1701" w:type="dxa"/>
            <w:tcBorders>
              <w:top w:val="nil"/>
              <w:left w:val="nil"/>
              <w:bottom w:val="single" w:sz="4" w:space="0" w:color="auto"/>
              <w:right w:val="single" w:sz="4" w:space="0" w:color="auto"/>
            </w:tcBorders>
            <w:shd w:val="clear" w:color="auto" w:fill="auto"/>
            <w:noWrap/>
            <w:vAlign w:val="bottom"/>
            <w:hideMark/>
          </w:tcPr>
          <w:p w:rsidR="00BA14B9" w:rsidRPr="00C80145" w:rsidRDefault="00BA14B9" w:rsidP="00BA14B9">
            <w:pPr>
              <w:spacing w:before="0" w:after="120" w:line="240" w:lineRule="auto"/>
              <w:ind w:left="0" w:right="0" w:firstLine="0"/>
              <w:rPr>
                <w:rFonts w:ascii="Times New Roman" w:eastAsia="Times New Roman" w:hAnsi="Times New Roman" w:cs="Times New Roman"/>
                <w:bCs/>
                <w:color w:val="auto"/>
                <w:sz w:val="22"/>
                <w:lang w:val="ru-RU" w:eastAsia="ru-RU"/>
              </w:rPr>
            </w:pPr>
            <w:r w:rsidRPr="00C80145">
              <w:rPr>
                <w:rFonts w:ascii="Times New Roman" w:eastAsia="Times New Roman" w:hAnsi="Times New Roman" w:cs="Times New Roman"/>
                <w:bCs/>
                <w:color w:val="auto"/>
                <w:sz w:val="22"/>
                <w:lang w:eastAsia="ru-RU"/>
              </w:rPr>
              <w:t>На 31.12.2018</w:t>
            </w:r>
          </w:p>
        </w:tc>
      </w:tr>
      <w:tr w:rsidR="00BA14B9" w:rsidRPr="00C80145" w:rsidTr="00450D65">
        <w:trPr>
          <w:trHeight w:val="186"/>
        </w:trPr>
        <w:tc>
          <w:tcPr>
            <w:tcW w:w="6252" w:type="dxa"/>
            <w:tcBorders>
              <w:top w:val="nil"/>
              <w:left w:val="single" w:sz="4" w:space="0" w:color="auto"/>
              <w:bottom w:val="single" w:sz="4" w:space="0" w:color="auto"/>
              <w:right w:val="single" w:sz="4" w:space="0" w:color="auto"/>
            </w:tcBorders>
            <w:shd w:val="clear" w:color="auto" w:fill="auto"/>
            <w:noWrap/>
            <w:vAlign w:val="bottom"/>
            <w:hideMark/>
          </w:tcPr>
          <w:p w:rsidR="00BA14B9" w:rsidRPr="00C80145" w:rsidRDefault="00BA14B9" w:rsidP="00BA14B9">
            <w:pPr>
              <w:spacing w:before="0" w:after="120" w:line="240" w:lineRule="auto"/>
              <w:ind w:left="0" w:right="0" w:firstLine="0"/>
              <w:rPr>
                <w:rFonts w:ascii="Times New Roman" w:eastAsia="Times New Roman" w:hAnsi="Times New Roman" w:cs="Times New Roman"/>
                <w:color w:val="auto"/>
                <w:sz w:val="22"/>
                <w:lang w:eastAsia="ru-RU"/>
              </w:rPr>
            </w:pPr>
            <w:r w:rsidRPr="00C80145">
              <w:rPr>
                <w:rFonts w:ascii="Times New Roman" w:eastAsia="Times New Roman" w:hAnsi="Times New Roman" w:cs="Times New Roman"/>
                <w:color w:val="auto"/>
                <w:sz w:val="22"/>
                <w:lang w:eastAsia="ru-RU"/>
              </w:rPr>
              <w:t>Фізична особа 1</w:t>
            </w:r>
          </w:p>
        </w:tc>
        <w:tc>
          <w:tcPr>
            <w:tcW w:w="1701" w:type="dxa"/>
            <w:tcBorders>
              <w:top w:val="nil"/>
              <w:left w:val="nil"/>
              <w:bottom w:val="single" w:sz="4" w:space="0" w:color="auto"/>
              <w:right w:val="single" w:sz="4" w:space="0" w:color="auto"/>
            </w:tcBorders>
            <w:shd w:val="clear" w:color="auto" w:fill="auto"/>
            <w:noWrap/>
            <w:vAlign w:val="bottom"/>
            <w:hideMark/>
          </w:tcPr>
          <w:p w:rsidR="00BA14B9" w:rsidRPr="00C80145" w:rsidRDefault="00BA14B9" w:rsidP="00BA14B9">
            <w:pPr>
              <w:spacing w:before="0" w:after="120" w:line="240" w:lineRule="auto"/>
              <w:ind w:left="0" w:right="0" w:firstLine="0"/>
              <w:rPr>
                <w:rFonts w:ascii="Times New Roman" w:eastAsia="Times New Roman" w:hAnsi="Times New Roman" w:cs="Times New Roman"/>
                <w:color w:val="auto"/>
                <w:sz w:val="22"/>
                <w:lang w:eastAsia="ru-RU"/>
              </w:rPr>
            </w:pPr>
            <w:r w:rsidRPr="00C80145">
              <w:rPr>
                <w:rFonts w:ascii="Times New Roman" w:eastAsia="Times New Roman" w:hAnsi="Times New Roman" w:cs="Times New Roman"/>
                <w:color w:val="auto"/>
                <w:sz w:val="22"/>
                <w:lang w:eastAsia="ru-RU"/>
              </w:rPr>
              <w:t>90,1%</w:t>
            </w:r>
          </w:p>
        </w:tc>
        <w:tc>
          <w:tcPr>
            <w:tcW w:w="1701" w:type="dxa"/>
            <w:tcBorders>
              <w:top w:val="nil"/>
              <w:left w:val="nil"/>
              <w:bottom w:val="single" w:sz="4" w:space="0" w:color="auto"/>
              <w:right w:val="single" w:sz="4" w:space="0" w:color="auto"/>
            </w:tcBorders>
            <w:shd w:val="clear" w:color="auto" w:fill="auto"/>
            <w:noWrap/>
            <w:vAlign w:val="bottom"/>
            <w:hideMark/>
          </w:tcPr>
          <w:p w:rsidR="00BA14B9" w:rsidRPr="00C80145" w:rsidRDefault="00BA14B9" w:rsidP="00450D65">
            <w:pPr>
              <w:spacing w:before="0" w:after="120" w:line="240" w:lineRule="auto"/>
              <w:ind w:left="0" w:right="0" w:firstLine="0"/>
              <w:rPr>
                <w:rFonts w:ascii="Times New Roman" w:eastAsia="Times New Roman" w:hAnsi="Times New Roman" w:cs="Times New Roman"/>
                <w:color w:val="auto"/>
                <w:sz w:val="22"/>
                <w:lang w:eastAsia="ru-RU"/>
              </w:rPr>
            </w:pPr>
            <w:r w:rsidRPr="00C80145">
              <w:rPr>
                <w:rFonts w:ascii="Times New Roman" w:eastAsia="Times New Roman" w:hAnsi="Times New Roman" w:cs="Times New Roman"/>
                <w:color w:val="auto"/>
                <w:sz w:val="22"/>
                <w:lang w:eastAsia="ru-RU"/>
              </w:rPr>
              <w:t>90,1%</w:t>
            </w:r>
          </w:p>
        </w:tc>
      </w:tr>
      <w:tr w:rsidR="00BA14B9" w:rsidRPr="00C80145" w:rsidTr="00450D65">
        <w:trPr>
          <w:trHeight w:val="90"/>
        </w:trPr>
        <w:tc>
          <w:tcPr>
            <w:tcW w:w="6252" w:type="dxa"/>
            <w:tcBorders>
              <w:top w:val="nil"/>
              <w:left w:val="single" w:sz="4" w:space="0" w:color="auto"/>
              <w:bottom w:val="single" w:sz="4" w:space="0" w:color="auto"/>
              <w:right w:val="single" w:sz="4" w:space="0" w:color="auto"/>
            </w:tcBorders>
            <w:shd w:val="clear" w:color="auto" w:fill="auto"/>
            <w:noWrap/>
            <w:vAlign w:val="bottom"/>
            <w:hideMark/>
          </w:tcPr>
          <w:p w:rsidR="00BA14B9" w:rsidRPr="00C80145" w:rsidRDefault="00BA14B9" w:rsidP="00BA14B9">
            <w:pPr>
              <w:spacing w:before="0" w:after="120" w:line="240" w:lineRule="auto"/>
              <w:ind w:left="0" w:right="0" w:firstLine="0"/>
              <w:rPr>
                <w:rFonts w:ascii="Times New Roman" w:eastAsia="Times New Roman" w:hAnsi="Times New Roman" w:cs="Times New Roman"/>
                <w:color w:val="auto"/>
                <w:sz w:val="22"/>
                <w:lang w:eastAsia="ru-RU"/>
              </w:rPr>
            </w:pPr>
            <w:r w:rsidRPr="00C80145">
              <w:rPr>
                <w:rFonts w:ascii="Times New Roman" w:eastAsia="Times New Roman" w:hAnsi="Times New Roman" w:cs="Times New Roman"/>
                <w:color w:val="auto"/>
                <w:sz w:val="22"/>
                <w:lang w:eastAsia="ru-RU"/>
              </w:rPr>
              <w:t>Фізична особа 2</w:t>
            </w:r>
          </w:p>
        </w:tc>
        <w:tc>
          <w:tcPr>
            <w:tcW w:w="1701" w:type="dxa"/>
            <w:tcBorders>
              <w:top w:val="nil"/>
              <w:left w:val="nil"/>
              <w:bottom w:val="single" w:sz="4" w:space="0" w:color="auto"/>
              <w:right w:val="single" w:sz="4" w:space="0" w:color="auto"/>
            </w:tcBorders>
            <w:shd w:val="clear" w:color="auto" w:fill="auto"/>
            <w:noWrap/>
            <w:vAlign w:val="bottom"/>
            <w:hideMark/>
          </w:tcPr>
          <w:p w:rsidR="00BA14B9" w:rsidRPr="00C80145" w:rsidRDefault="00BA14B9" w:rsidP="00BA14B9">
            <w:pPr>
              <w:spacing w:before="0" w:after="120" w:line="240" w:lineRule="auto"/>
              <w:ind w:left="0" w:right="0" w:firstLine="0"/>
              <w:rPr>
                <w:rFonts w:ascii="Times New Roman" w:eastAsia="Times New Roman" w:hAnsi="Times New Roman" w:cs="Times New Roman"/>
                <w:color w:val="auto"/>
                <w:sz w:val="22"/>
                <w:lang w:eastAsia="ru-RU"/>
              </w:rPr>
            </w:pPr>
            <w:r w:rsidRPr="00C80145">
              <w:rPr>
                <w:rFonts w:ascii="Times New Roman" w:eastAsia="Times New Roman" w:hAnsi="Times New Roman" w:cs="Times New Roman"/>
                <w:color w:val="auto"/>
                <w:sz w:val="22"/>
                <w:lang w:eastAsia="ru-RU"/>
              </w:rPr>
              <w:t>9,9%</w:t>
            </w:r>
          </w:p>
        </w:tc>
        <w:tc>
          <w:tcPr>
            <w:tcW w:w="1701" w:type="dxa"/>
            <w:tcBorders>
              <w:top w:val="nil"/>
              <w:left w:val="nil"/>
              <w:bottom w:val="single" w:sz="4" w:space="0" w:color="auto"/>
              <w:right w:val="single" w:sz="4" w:space="0" w:color="auto"/>
            </w:tcBorders>
            <w:shd w:val="clear" w:color="auto" w:fill="auto"/>
            <w:noWrap/>
            <w:vAlign w:val="bottom"/>
            <w:hideMark/>
          </w:tcPr>
          <w:p w:rsidR="00BA14B9" w:rsidRPr="00C80145" w:rsidRDefault="00BA14B9" w:rsidP="00450D65">
            <w:pPr>
              <w:spacing w:before="0" w:after="120" w:line="240" w:lineRule="auto"/>
              <w:ind w:left="0" w:right="0" w:firstLine="0"/>
              <w:rPr>
                <w:rFonts w:ascii="Times New Roman" w:eastAsia="Times New Roman" w:hAnsi="Times New Roman" w:cs="Times New Roman"/>
                <w:color w:val="auto"/>
                <w:sz w:val="22"/>
                <w:lang w:eastAsia="ru-RU"/>
              </w:rPr>
            </w:pPr>
            <w:r w:rsidRPr="00C80145">
              <w:rPr>
                <w:rFonts w:ascii="Times New Roman" w:eastAsia="Times New Roman" w:hAnsi="Times New Roman" w:cs="Times New Roman"/>
                <w:color w:val="auto"/>
                <w:sz w:val="22"/>
                <w:lang w:eastAsia="ru-RU"/>
              </w:rPr>
              <w:t>9,9%</w:t>
            </w:r>
          </w:p>
        </w:tc>
      </w:tr>
    </w:tbl>
    <w:p w:rsidR="00BA14B9" w:rsidRPr="00384EEE" w:rsidRDefault="00BA14B9" w:rsidP="00BA14B9">
      <w:pPr>
        <w:spacing w:before="0" w:after="12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 xml:space="preserve">Учасники мають право отримувати дивіденди, які оголошено, i мають право розподілу чистого прибутку на Загальних зборах засновників. Протягом звітних періодів, які закінчилися 31 грудня 2017 року та 31 грудня 2018 року, Товариство не оголошувало дивідендів. </w:t>
      </w:r>
    </w:p>
    <w:p w:rsidR="00BA14B9" w:rsidRPr="00384EEE" w:rsidRDefault="00BA14B9" w:rsidP="00BA14B9">
      <w:pPr>
        <w:spacing w:before="0" w:after="12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 xml:space="preserve">На початок звітного періоду накопичений прибуток Товариства складав 120 тис. грн. </w:t>
      </w:r>
      <w:r w:rsidR="00FD6DDC" w:rsidRPr="00384EEE">
        <w:rPr>
          <w:rFonts w:ascii="Times New Roman" w:eastAsia="Times New Roman" w:hAnsi="Times New Roman" w:cs="Times New Roman"/>
          <w:color w:val="auto"/>
          <w:sz w:val="24"/>
          <w:szCs w:val="24"/>
          <w:lang w:eastAsia="ru-RU"/>
        </w:rPr>
        <w:t xml:space="preserve">Вплив переходу на МСФЗ 9 на нерозподілений прибуток минулого періоду складає 5 тис. грн. Тому скоригований залишок нерозподіленого прибутку на 31.12.2018 року складає 115 тис. грн. </w:t>
      </w:r>
      <w:r w:rsidRPr="00384EEE">
        <w:rPr>
          <w:rFonts w:ascii="Times New Roman" w:eastAsia="Times New Roman" w:hAnsi="Times New Roman" w:cs="Times New Roman"/>
          <w:color w:val="auto"/>
          <w:sz w:val="24"/>
          <w:szCs w:val="24"/>
          <w:lang w:eastAsia="ru-RU"/>
        </w:rPr>
        <w:t>На кінець звітного періоду накопичений прибуток Товариства складає 229 тис. грн.</w:t>
      </w:r>
    </w:p>
    <w:p w:rsidR="00BA14B9" w:rsidRPr="00384EEE" w:rsidRDefault="00BA14B9" w:rsidP="00BA14B9">
      <w:pPr>
        <w:spacing w:before="0" w:after="12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Засновницьким договором Товариства передбачено щорічне спрямування частини прибутку на формування резервного капіталу, призначенням якого є забезпечення покриття збитків. Згідно протоколу зборів засновників прийнято рішення:</w:t>
      </w:r>
    </w:p>
    <w:p w:rsidR="00BA14B9" w:rsidRPr="00384EEE" w:rsidRDefault="00BA14B9" w:rsidP="00BA14B9">
      <w:pPr>
        <w:spacing w:before="0" w:after="12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 Збільшити резервний капітал на 6 тис. грн. по операціях за 2017-й рік відповідно до розміру отриманого прибутку за 2017-й рік.</w:t>
      </w:r>
    </w:p>
    <w:p w:rsidR="000C7257" w:rsidRPr="00384EEE" w:rsidRDefault="000C7257" w:rsidP="000C7257">
      <w:pPr>
        <w:keepNext/>
        <w:tabs>
          <w:tab w:val="left" w:pos="397"/>
        </w:tabs>
        <w:spacing w:before="120" w:after="0" w:line="240" w:lineRule="auto"/>
        <w:ind w:left="0" w:right="0" w:firstLine="0"/>
        <w:outlineLvl w:val="1"/>
        <w:rPr>
          <w:rFonts w:ascii="Times New Roman" w:eastAsia="Times New Roman" w:hAnsi="Times New Roman" w:cs="Times New Roman"/>
          <w:b/>
          <w:bCs/>
          <w:i/>
          <w:caps/>
          <w:color w:val="000000"/>
          <w:sz w:val="24"/>
          <w:szCs w:val="24"/>
          <w:lang w:eastAsia="ru-RU"/>
        </w:rPr>
      </w:pPr>
      <w:r w:rsidRPr="00384EEE">
        <w:rPr>
          <w:rFonts w:ascii="Times New Roman" w:eastAsia="Times New Roman" w:hAnsi="Times New Roman" w:cs="Times New Roman"/>
          <w:b/>
          <w:i/>
          <w:iCs/>
          <w:caps/>
          <w:color w:val="000000"/>
          <w:sz w:val="24"/>
          <w:szCs w:val="24"/>
          <w:lang w:eastAsia="ru-RU"/>
        </w:rPr>
        <w:t>5.1.6.</w:t>
      </w:r>
      <w:bookmarkStart w:id="0" w:name="_Toc332024223"/>
      <w:r w:rsidRPr="00384EEE">
        <w:rPr>
          <w:rFonts w:ascii="Times New Roman" w:eastAsia="Times New Roman" w:hAnsi="Times New Roman" w:cs="Times New Roman"/>
          <w:b/>
          <w:bCs/>
          <w:i/>
          <w:color w:val="000000"/>
          <w:sz w:val="24"/>
          <w:szCs w:val="24"/>
          <w:lang w:eastAsia="ru-RU"/>
        </w:rPr>
        <w:t xml:space="preserve">Поточні зобов'язання </w:t>
      </w:r>
      <w:bookmarkEnd w:id="0"/>
      <w:r w:rsidRPr="00384EEE">
        <w:rPr>
          <w:rFonts w:ascii="Times New Roman" w:eastAsia="Times New Roman" w:hAnsi="Times New Roman" w:cs="Times New Roman"/>
          <w:b/>
          <w:bCs/>
          <w:i/>
          <w:color w:val="000000"/>
          <w:sz w:val="24"/>
          <w:szCs w:val="24"/>
          <w:lang w:eastAsia="ru-RU"/>
        </w:rPr>
        <w:t>і забезпечення</w:t>
      </w:r>
    </w:p>
    <w:p w:rsidR="000C7257" w:rsidRPr="00384EEE" w:rsidRDefault="000C7257" w:rsidP="00C80145">
      <w:pPr>
        <w:spacing w:before="0" w:after="120" w:line="240" w:lineRule="auto"/>
        <w:ind w:left="0" w:right="0" w:firstLine="0"/>
        <w:outlineLvl w:val="0"/>
        <w:rPr>
          <w:rFonts w:ascii="Times New Roman" w:eastAsia="Times New Roman" w:hAnsi="Times New Roman" w:cs="Times New Roman"/>
          <w:b/>
          <w:bCs/>
          <w:color w:val="000000"/>
          <w:sz w:val="24"/>
          <w:szCs w:val="24"/>
          <w:lang w:val="ru-RU" w:eastAsia="ru-RU"/>
        </w:rPr>
      </w:pPr>
      <w:r w:rsidRPr="00384EEE">
        <w:rPr>
          <w:rFonts w:ascii="Times New Roman" w:eastAsia="Times New Roman" w:hAnsi="Times New Roman" w:cs="Times New Roman"/>
          <w:bCs/>
          <w:iCs/>
          <w:color w:val="000000"/>
          <w:sz w:val="24"/>
          <w:szCs w:val="24"/>
          <w:lang w:eastAsia="ru-RU"/>
        </w:rPr>
        <w:t>Поточні зобов’язання товариства включають кредиторську заборгованість за розрахунками, наведеними у балансі, поточні забезпечення - резерв відпусток. Простроченої кредиторської заборгованості немає.</w:t>
      </w:r>
    </w:p>
    <w:p w:rsidR="000C7257" w:rsidRPr="00384EEE" w:rsidRDefault="000C7257" w:rsidP="000C7257">
      <w:pPr>
        <w:spacing w:before="0" w:after="0" w:line="240" w:lineRule="auto"/>
        <w:ind w:left="0" w:right="0" w:firstLine="0"/>
        <w:jc w:val="center"/>
        <w:outlineLvl w:val="0"/>
        <w:rPr>
          <w:rFonts w:ascii="Times New Roman" w:eastAsia="Times New Roman" w:hAnsi="Times New Roman" w:cs="Times New Roman"/>
          <w:b/>
          <w:bCs/>
          <w:color w:val="000000"/>
          <w:sz w:val="24"/>
          <w:szCs w:val="24"/>
          <w:lang w:eastAsia="ru-RU"/>
        </w:rPr>
      </w:pPr>
      <w:r w:rsidRPr="00384EEE">
        <w:rPr>
          <w:rFonts w:ascii="Times New Roman" w:eastAsia="Times New Roman" w:hAnsi="Times New Roman" w:cs="Times New Roman"/>
          <w:b/>
          <w:bCs/>
          <w:i/>
          <w:iCs/>
          <w:color w:val="000000"/>
          <w:sz w:val="24"/>
          <w:szCs w:val="24"/>
          <w:lang w:eastAsia="ru-RU"/>
        </w:rPr>
        <w:t>5.2. ЗВІТ ПРО ФІНАНСОВІ РЕЗУЛЬТАТИ (ЗВІТ ПРО СУКУПНИЙ ДОХІД)</w:t>
      </w:r>
    </w:p>
    <w:p w:rsidR="000C7257" w:rsidRPr="00384EEE" w:rsidRDefault="000C7257" w:rsidP="000C7257">
      <w:pPr>
        <w:keepNext/>
        <w:tabs>
          <w:tab w:val="left" w:pos="397"/>
        </w:tabs>
        <w:spacing w:before="240" w:after="0" w:line="240" w:lineRule="auto"/>
        <w:ind w:left="0" w:right="0" w:firstLine="0"/>
        <w:jc w:val="left"/>
        <w:outlineLvl w:val="1"/>
        <w:rPr>
          <w:rFonts w:ascii="Times New Roman" w:eastAsia="Times New Roman" w:hAnsi="Times New Roman" w:cs="Times New Roman"/>
          <w:b/>
          <w:bCs/>
          <w:i/>
          <w:iCs/>
          <w:caps/>
          <w:color w:val="000000"/>
          <w:sz w:val="24"/>
          <w:szCs w:val="24"/>
          <w:lang w:eastAsia="ru-RU"/>
        </w:rPr>
      </w:pPr>
      <w:r w:rsidRPr="00384EEE">
        <w:rPr>
          <w:rFonts w:ascii="Times New Roman" w:eastAsia="Times New Roman" w:hAnsi="Times New Roman" w:cs="Times New Roman"/>
          <w:b/>
          <w:bCs/>
          <w:i/>
          <w:color w:val="000000"/>
          <w:sz w:val="24"/>
          <w:szCs w:val="24"/>
          <w:lang w:eastAsia="ru-RU"/>
        </w:rPr>
        <w:t>5.2.1.</w:t>
      </w:r>
      <w:r w:rsidRPr="00384EEE">
        <w:rPr>
          <w:rFonts w:ascii="Times New Roman" w:eastAsia="Times New Roman" w:hAnsi="Times New Roman" w:cs="Times New Roman"/>
          <w:b/>
          <w:bCs/>
          <w:i/>
          <w:color w:val="000000"/>
          <w:sz w:val="24"/>
          <w:szCs w:val="24"/>
          <w:lang w:eastAsia="ru-RU"/>
        </w:rPr>
        <w:tab/>
        <w:t>Чистий доход (виручка) від реалізації та собівартість</w:t>
      </w:r>
    </w:p>
    <w:tbl>
      <w:tblPr>
        <w:tblpPr w:leftFromText="180" w:rightFromText="180" w:vertAnchor="text" w:tblpX="108"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21"/>
        <w:gridCol w:w="1276"/>
        <w:gridCol w:w="1383"/>
      </w:tblGrid>
      <w:tr w:rsidR="000C7257" w:rsidRPr="00384EEE" w:rsidTr="00A53498">
        <w:trPr>
          <w:trHeight w:val="227"/>
        </w:trPr>
        <w:tc>
          <w:tcPr>
            <w:tcW w:w="6521" w:type="dxa"/>
          </w:tcPr>
          <w:p w:rsidR="000C7257" w:rsidRPr="00384EEE" w:rsidRDefault="000C7257" w:rsidP="000C7257">
            <w:pPr>
              <w:spacing w:before="0" w:after="0" w:line="240" w:lineRule="auto"/>
              <w:ind w:left="0" w:right="0" w:firstLine="0"/>
              <w:jc w:val="left"/>
              <w:rPr>
                <w:rFonts w:ascii="Times New Roman" w:eastAsia="Times New Roman" w:hAnsi="Times New Roman" w:cs="Times New Roman"/>
                <w:b/>
                <w:bCs/>
                <w:color w:val="000000"/>
                <w:sz w:val="20"/>
                <w:szCs w:val="20"/>
                <w:lang w:eastAsia="ru-RU"/>
              </w:rPr>
            </w:pPr>
            <w:r w:rsidRPr="00384EEE">
              <w:rPr>
                <w:rFonts w:ascii="Times New Roman" w:eastAsia="Times New Roman" w:hAnsi="Times New Roman" w:cs="Times New Roman"/>
                <w:b/>
                <w:bCs/>
                <w:color w:val="000000"/>
                <w:sz w:val="20"/>
                <w:szCs w:val="20"/>
                <w:lang w:eastAsia="ru-RU"/>
              </w:rPr>
              <w:t>Складові чистого доходу</w:t>
            </w:r>
          </w:p>
        </w:tc>
        <w:tc>
          <w:tcPr>
            <w:tcW w:w="1276" w:type="dxa"/>
          </w:tcPr>
          <w:p w:rsidR="000C7257" w:rsidRPr="00384EEE" w:rsidRDefault="002B0D02" w:rsidP="000C7257">
            <w:pPr>
              <w:spacing w:before="0" w:after="0" w:line="240" w:lineRule="auto"/>
              <w:ind w:left="0" w:right="0" w:firstLine="0"/>
              <w:jc w:val="center"/>
              <w:rPr>
                <w:rFonts w:ascii="Times New Roman" w:eastAsia="Times New Roman" w:hAnsi="Times New Roman" w:cs="Times New Roman"/>
                <w:b/>
                <w:bCs/>
                <w:color w:val="auto"/>
                <w:sz w:val="20"/>
                <w:szCs w:val="20"/>
                <w:lang w:eastAsia="ru-RU"/>
              </w:rPr>
            </w:pPr>
            <w:r w:rsidRPr="00384EEE">
              <w:rPr>
                <w:rFonts w:ascii="Times New Roman" w:eastAsia="Times New Roman" w:hAnsi="Times New Roman" w:cs="Times New Roman"/>
                <w:b/>
                <w:bCs/>
                <w:color w:val="auto"/>
                <w:sz w:val="20"/>
                <w:szCs w:val="20"/>
                <w:lang w:eastAsia="ru-RU"/>
              </w:rPr>
              <w:t>2018</w:t>
            </w:r>
            <w:r w:rsidR="000C7257" w:rsidRPr="00384EEE">
              <w:rPr>
                <w:rFonts w:ascii="Times New Roman" w:eastAsia="Times New Roman" w:hAnsi="Times New Roman" w:cs="Times New Roman"/>
                <w:b/>
                <w:bCs/>
                <w:color w:val="auto"/>
                <w:sz w:val="20"/>
                <w:szCs w:val="20"/>
                <w:lang w:eastAsia="ru-RU"/>
              </w:rPr>
              <w:t xml:space="preserve"> р.</w:t>
            </w:r>
          </w:p>
        </w:tc>
        <w:tc>
          <w:tcPr>
            <w:tcW w:w="1383" w:type="dxa"/>
          </w:tcPr>
          <w:p w:rsidR="000C7257" w:rsidRPr="00384EEE" w:rsidRDefault="000C7257" w:rsidP="003E6B18">
            <w:pPr>
              <w:spacing w:before="0" w:after="0" w:line="240" w:lineRule="auto"/>
              <w:ind w:left="0" w:right="0" w:firstLine="0"/>
              <w:jc w:val="center"/>
              <w:rPr>
                <w:rFonts w:ascii="Times New Roman" w:eastAsia="Times New Roman" w:hAnsi="Times New Roman" w:cs="Times New Roman"/>
                <w:b/>
                <w:bCs/>
                <w:color w:val="000000"/>
                <w:sz w:val="20"/>
                <w:szCs w:val="20"/>
                <w:lang w:eastAsia="ru-RU"/>
              </w:rPr>
            </w:pPr>
            <w:r w:rsidRPr="00384EEE">
              <w:rPr>
                <w:rFonts w:ascii="Times New Roman" w:eastAsia="Times New Roman" w:hAnsi="Times New Roman" w:cs="Times New Roman"/>
                <w:b/>
                <w:bCs/>
                <w:color w:val="000000"/>
                <w:sz w:val="20"/>
                <w:szCs w:val="20"/>
                <w:lang w:eastAsia="ru-RU"/>
              </w:rPr>
              <w:t>201</w:t>
            </w:r>
            <w:r w:rsidR="003E6B18" w:rsidRPr="00384EEE">
              <w:rPr>
                <w:rFonts w:ascii="Times New Roman" w:eastAsia="Times New Roman" w:hAnsi="Times New Roman" w:cs="Times New Roman"/>
                <w:b/>
                <w:bCs/>
                <w:color w:val="000000"/>
                <w:sz w:val="20"/>
                <w:szCs w:val="20"/>
                <w:lang w:eastAsia="ru-RU"/>
              </w:rPr>
              <w:t>7</w:t>
            </w:r>
            <w:r w:rsidRPr="00384EEE">
              <w:rPr>
                <w:rFonts w:ascii="Times New Roman" w:eastAsia="Times New Roman" w:hAnsi="Times New Roman" w:cs="Times New Roman"/>
                <w:b/>
                <w:bCs/>
                <w:color w:val="000000"/>
                <w:sz w:val="20"/>
                <w:szCs w:val="20"/>
                <w:lang w:eastAsia="ru-RU"/>
              </w:rPr>
              <w:t>р.</w:t>
            </w:r>
          </w:p>
        </w:tc>
      </w:tr>
      <w:tr w:rsidR="003E6B18" w:rsidRPr="00384EEE" w:rsidTr="00A53498">
        <w:trPr>
          <w:trHeight w:val="227"/>
        </w:trPr>
        <w:tc>
          <w:tcPr>
            <w:tcW w:w="6521" w:type="dxa"/>
            <w:noWrap/>
          </w:tcPr>
          <w:p w:rsidR="003E6B18" w:rsidRPr="00384EEE" w:rsidRDefault="003E6B18" w:rsidP="003E6B18">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Дохід від надання фінансових послуг</w:t>
            </w:r>
          </w:p>
        </w:tc>
        <w:tc>
          <w:tcPr>
            <w:tcW w:w="1276" w:type="dxa"/>
          </w:tcPr>
          <w:p w:rsidR="003E6B18" w:rsidRPr="00384EEE" w:rsidRDefault="008F1779" w:rsidP="003E6B18">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1611</w:t>
            </w:r>
          </w:p>
        </w:tc>
        <w:tc>
          <w:tcPr>
            <w:tcW w:w="1383" w:type="dxa"/>
            <w:noWrap/>
          </w:tcPr>
          <w:p w:rsidR="003E6B18" w:rsidRPr="00384EEE" w:rsidRDefault="003E6B18" w:rsidP="003E6B18">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1463</w:t>
            </w:r>
          </w:p>
        </w:tc>
      </w:tr>
      <w:tr w:rsidR="003E6B18" w:rsidRPr="00384EEE" w:rsidTr="00A53498">
        <w:trPr>
          <w:trHeight w:val="227"/>
        </w:trPr>
        <w:tc>
          <w:tcPr>
            <w:tcW w:w="6521" w:type="dxa"/>
            <w:noWrap/>
          </w:tcPr>
          <w:p w:rsidR="003E6B18" w:rsidRPr="00384EEE" w:rsidRDefault="003E6B18" w:rsidP="003E6B18">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Дохід від продажу заставного майна</w:t>
            </w:r>
          </w:p>
        </w:tc>
        <w:tc>
          <w:tcPr>
            <w:tcW w:w="1276" w:type="dxa"/>
          </w:tcPr>
          <w:p w:rsidR="003E6B18" w:rsidRPr="00384EEE" w:rsidRDefault="008F1779" w:rsidP="003E6B18">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270</w:t>
            </w:r>
          </w:p>
        </w:tc>
        <w:tc>
          <w:tcPr>
            <w:tcW w:w="1383" w:type="dxa"/>
            <w:noWrap/>
          </w:tcPr>
          <w:p w:rsidR="003E6B18" w:rsidRPr="00384EEE" w:rsidRDefault="003E6B18" w:rsidP="003E6B18">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651</w:t>
            </w:r>
          </w:p>
        </w:tc>
      </w:tr>
      <w:tr w:rsidR="003E6B18" w:rsidRPr="00384EEE" w:rsidTr="00A53498">
        <w:trPr>
          <w:trHeight w:val="227"/>
        </w:trPr>
        <w:tc>
          <w:tcPr>
            <w:tcW w:w="6521" w:type="dxa"/>
            <w:noWrap/>
          </w:tcPr>
          <w:p w:rsidR="003E6B18" w:rsidRPr="00384EEE" w:rsidRDefault="003E6B18" w:rsidP="003E6B18">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Собівартість реалізації заставного майна</w:t>
            </w:r>
          </w:p>
        </w:tc>
        <w:tc>
          <w:tcPr>
            <w:tcW w:w="1276" w:type="dxa"/>
          </w:tcPr>
          <w:p w:rsidR="003E6B18" w:rsidRPr="00384EEE" w:rsidRDefault="003E6B18" w:rsidP="008F1779">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w:t>
            </w:r>
            <w:r w:rsidR="008F1779" w:rsidRPr="00384EEE">
              <w:rPr>
                <w:rFonts w:ascii="Times New Roman" w:eastAsia="Times New Roman" w:hAnsi="Times New Roman" w:cs="Times New Roman"/>
                <w:color w:val="auto"/>
                <w:sz w:val="20"/>
                <w:szCs w:val="20"/>
                <w:lang w:eastAsia="ru-RU"/>
              </w:rPr>
              <w:t>291</w:t>
            </w:r>
            <w:r w:rsidRPr="00384EEE">
              <w:rPr>
                <w:rFonts w:ascii="Times New Roman" w:eastAsia="Times New Roman" w:hAnsi="Times New Roman" w:cs="Times New Roman"/>
                <w:color w:val="auto"/>
                <w:sz w:val="20"/>
                <w:szCs w:val="20"/>
                <w:lang w:eastAsia="ru-RU"/>
              </w:rPr>
              <w:t>)</w:t>
            </w:r>
          </w:p>
        </w:tc>
        <w:tc>
          <w:tcPr>
            <w:tcW w:w="1383" w:type="dxa"/>
            <w:noWrap/>
          </w:tcPr>
          <w:p w:rsidR="003E6B18" w:rsidRPr="00384EEE" w:rsidRDefault="003E6B18" w:rsidP="003E6B18">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(704)</w:t>
            </w:r>
          </w:p>
        </w:tc>
      </w:tr>
      <w:tr w:rsidR="003E6B18" w:rsidRPr="00384EEE" w:rsidTr="00A53498">
        <w:trPr>
          <w:trHeight w:val="80"/>
        </w:trPr>
        <w:tc>
          <w:tcPr>
            <w:tcW w:w="6521" w:type="dxa"/>
            <w:noWrap/>
          </w:tcPr>
          <w:p w:rsidR="003E6B18" w:rsidRPr="00384EEE" w:rsidRDefault="003E6B18" w:rsidP="003E6B18">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Чистий дохід</w:t>
            </w:r>
          </w:p>
        </w:tc>
        <w:tc>
          <w:tcPr>
            <w:tcW w:w="1276" w:type="dxa"/>
          </w:tcPr>
          <w:p w:rsidR="003E6B18" w:rsidRPr="00384EEE" w:rsidRDefault="008F1779" w:rsidP="003E6B18">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1590</w:t>
            </w:r>
          </w:p>
        </w:tc>
        <w:tc>
          <w:tcPr>
            <w:tcW w:w="1383" w:type="dxa"/>
            <w:noWrap/>
          </w:tcPr>
          <w:p w:rsidR="003E6B18" w:rsidRPr="00384EEE" w:rsidRDefault="003E6B18" w:rsidP="003E6B18">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1410</w:t>
            </w:r>
          </w:p>
        </w:tc>
      </w:tr>
    </w:tbl>
    <w:p w:rsidR="000C7257" w:rsidRPr="00384EEE" w:rsidRDefault="000C7257" w:rsidP="000C7257">
      <w:pPr>
        <w:spacing w:before="0" w:after="0" w:line="240" w:lineRule="auto"/>
        <w:ind w:left="0" w:right="0" w:firstLine="0"/>
        <w:rPr>
          <w:rFonts w:ascii="Times New Roman" w:eastAsia="Times New Roman" w:hAnsi="Times New Roman" w:cs="Times New Roman"/>
          <w:color w:val="FF0000"/>
          <w:sz w:val="24"/>
          <w:szCs w:val="24"/>
          <w:lang w:eastAsia="ru-RU"/>
        </w:rPr>
      </w:pPr>
    </w:p>
    <w:p w:rsidR="009479AE" w:rsidRDefault="009479AE" w:rsidP="000C7257">
      <w:pPr>
        <w:spacing w:before="0" w:after="0" w:line="240" w:lineRule="auto"/>
        <w:ind w:left="0" w:right="0" w:firstLine="0"/>
        <w:outlineLvl w:val="0"/>
        <w:rPr>
          <w:rFonts w:ascii="Times New Roman" w:eastAsia="Times New Roman" w:hAnsi="Times New Roman" w:cs="Times New Roman"/>
          <w:b/>
          <w:bCs/>
          <w:i/>
          <w:iCs/>
          <w:color w:val="000000"/>
          <w:sz w:val="24"/>
          <w:szCs w:val="24"/>
          <w:lang w:eastAsia="ru-RU"/>
        </w:rPr>
      </w:pPr>
    </w:p>
    <w:p w:rsidR="009479AE" w:rsidRDefault="009479AE" w:rsidP="000C7257">
      <w:pPr>
        <w:spacing w:before="0" w:after="0" w:line="240" w:lineRule="auto"/>
        <w:ind w:left="0" w:right="0" w:firstLine="0"/>
        <w:outlineLvl w:val="0"/>
        <w:rPr>
          <w:rFonts w:ascii="Times New Roman" w:eastAsia="Times New Roman" w:hAnsi="Times New Roman" w:cs="Times New Roman"/>
          <w:b/>
          <w:bCs/>
          <w:i/>
          <w:iCs/>
          <w:color w:val="000000"/>
          <w:sz w:val="24"/>
          <w:szCs w:val="24"/>
          <w:lang w:eastAsia="ru-RU"/>
        </w:rPr>
      </w:pPr>
    </w:p>
    <w:p w:rsidR="009479AE" w:rsidRDefault="009479AE" w:rsidP="000C7257">
      <w:pPr>
        <w:spacing w:before="0" w:after="0" w:line="240" w:lineRule="auto"/>
        <w:ind w:left="0" w:right="0" w:firstLine="0"/>
        <w:outlineLvl w:val="0"/>
        <w:rPr>
          <w:rFonts w:ascii="Times New Roman" w:eastAsia="Times New Roman" w:hAnsi="Times New Roman" w:cs="Times New Roman"/>
          <w:b/>
          <w:bCs/>
          <w:i/>
          <w:iCs/>
          <w:color w:val="000000"/>
          <w:sz w:val="24"/>
          <w:szCs w:val="24"/>
          <w:lang w:eastAsia="ru-RU"/>
        </w:rPr>
      </w:pPr>
    </w:p>
    <w:p w:rsidR="009479AE" w:rsidRDefault="009479AE" w:rsidP="000C7257">
      <w:pPr>
        <w:spacing w:before="0" w:after="0" w:line="240" w:lineRule="auto"/>
        <w:ind w:left="0" w:right="0" w:firstLine="0"/>
        <w:outlineLvl w:val="0"/>
        <w:rPr>
          <w:rFonts w:ascii="Times New Roman" w:eastAsia="Times New Roman" w:hAnsi="Times New Roman" w:cs="Times New Roman"/>
          <w:b/>
          <w:bCs/>
          <w:i/>
          <w:iCs/>
          <w:color w:val="000000"/>
          <w:sz w:val="24"/>
          <w:szCs w:val="24"/>
          <w:lang w:eastAsia="ru-RU"/>
        </w:rPr>
      </w:pPr>
    </w:p>
    <w:p w:rsidR="000C7257" w:rsidRPr="00384EEE" w:rsidRDefault="000C7257" w:rsidP="000C7257">
      <w:pPr>
        <w:spacing w:before="0" w:after="0" w:line="240" w:lineRule="auto"/>
        <w:ind w:left="0" w:right="0" w:firstLine="0"/>
        <w:outlineLvl w:val="0"/>
        <w:rPr>
          <w:rFonts w:ascii="Times New Roman" w:eastAsia="Times New Roman" w:hAnsi="Times New Roman" w:cs="Times New Roman"/>
          <w:b/>
          <w:bCs/>
          <w:i/>
          <w:iCs/>
          <w:color w:val="000000"/>
          <w:sz w:val="24"/>
          <w:szCs w:val="24"/>
          <w:lang w:eastAsia="ru-RU"/>
        </w:rPr>
      </w:pPr>
      <w:bookmarkStart w:id="1" w:name="_GoBack"/>
      <w:bookmarkEnd w:id="1"/>
      <w:r w:rsidRPr="00384EEE">
        <w:rPr>
          <w:rFonts w:ascii="Times New Roman" w:eastAsia="Times New Roman" w:hAnsi="Times New Roman" w:cs="Times New Roman"/>
          <w:b/>
          <w:bCs/>
          <w:i/>
          <w:iCs/>
          <w:color w:val="000000"/>
          <w:sz w:val="24"/>
          <w:szCs w:val="24"/>
          <w:lang w:eastAsia="ru-RU"/>
        </w:rPr>
        <w:t>5.2.2. Інші операційні доходи</w:t>
      </w:r>
    </w:p>
    <w:tbl>
      <w:tblPr>
        <w:tblpPr w:leftFromText="180" w:rightFromText="180" w:vertAnchor="text" w:tblpX="108" w:tblpY="1"/>
        <w:tblOverlap w:val="neve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21"/>
        <w:gridCol w:w="1271"/>
        <w:gridCol w:w="1388"/>
      </w:tblGrid>
      <w:tr w:rsidR="000C7257" w:rsidRPr="00384EEE" w:rsidTr="00A53498">
        <w:trPr>
          <w:trHeight w:val="227"/>
        </w:trPr>
        <w:tc>
          <w:tcPr>
            <w:tcW w:w="6521" w:type="dxa"/>
          </w:tcPr>
          <w:p w:rsidR="000C7257" w:rsidRPr="00384EEE" w:rsidRDefault="000C7257" w:rsidP="000C7257">
            <w:pPr>
              <w:spacing w:before="0" w:after="0" w:line="240" w:lineRule="auto"/>
              <w:ind w:left="0" w:right="0" w:firstLine="0"/>
              <w:jc w:val="left"/>
              <w:rPr>
                <w:rFonts w:ascii="Times New Roman" w:eastAsia="Times New Roman" w:hAnsi="Times New Roman" w:cs="Times New Roman"/>
                <w:color w:val="FF0000"/>
                <w:sz w:val="20"/>
                <w:szCs w:val="20"/>
                <w:lang w:eastAsia="ru-RU"/>
              </w:rPr>
            </w:pPr>
          </w:p>
        </w:tc>
        <w:tc>
          <w:tcPr>
            <w:tcW w:w="1271" w:type="dxa"/>
          </w:tcPr>
          <w:p w:rsidR="000C7257" w:rsidRPr="00384EEE" w:rsidRDefault="002B0D02" w:rsidP="000C7257">
            <w:pPr>
              <w:spacing w:before="0" w:after="0" w:line="240" w:lineRule="auto"/>
              <w:ind w:left="0" w:right="0" w:firstLine="0"/>
              <w:jc w:val="center"/>
              <w:rPr>
                <w:rFonts w:ascii="Times New Roman" w:eastAsia="Times New Roman" w:hAnsi="Times New Roman" w:cs="Times New Roman"/>
                <w:b/>
                <w:bCs/>
                <w:color w:val="auto"/>
                <w:sz w:val="20"/>
                <w:szCs w:val="20"/>
                <w:lang w:eastAsia="ru-RU"/>
              </w:rPr>
            </w:pPr>
            <w:r w:rsidRPr="00384EEE">
              <w:rPr>
                <w:rFonts w:ascii="Times New Roman" w:eastAsia="Times New Roman" w:hAnsi="Times New Roman" w:cs="Times New Roman"/>
                <w:b/>
                <w:bCs/>
                <w:color w:val="auto"/>
                <w:sz w:val="20"/>
                <w:szCs w:val="20"/>
                <w:lang w:eastAsia="ru-RU"/>
              </w:rPr>
              <w:t>2018</w:t>
            </w:r>
            <w:r w:rsidR="000C7257" w:rsidRPr="00384EEE">
              <w:rPr>
                <w:rFonts w:ascii="Times New Roman" w:eastAsia="Times New Roman" w:hAnsi="Times New Roman" w:cs="Times New Roman"/>
                <w:b/>
                <w:bCs/>
                <w:color w:val="auto"/>
                <w:sz w:val="20"/>
                <w:szCs w:val="20"/>
                <w:lang w:eastAsia="ru-RU"/>
              </w:rPr>
              <w:t xml:space="preserve"> р.</w:t>
            </w:r>
          </w:p>
        </w:tc>
        <w:tc>
          <w:tcPr>
            <w:tcW w:w="1388" w:type="dxa"/>
          </w:tcPr>
          <w:p w:rsidR="000C7257" w:rsidRPr="00384EEE" w:rsidRDefault="003E6B18" w:rsidP="000C7257">
            <w:pPr>
              <w:spacing w:before="0" w:after="0" w:line="240" w:lineRule="auto"/>
              <w:ind w:left="0" w:right="0" w:firstLine="0"/>
              <w:jc w:val="center"/>
              <w:rPr>
                <w:rFonts w:ascii="Times New Roman" w:eastAsia="Times New Roman" w:hAnsi="Times New Roman" w:cs="Times New Roman"/>
                <w:b/>
                <w:bCs/>
                <w:color w:val="000000"/>
                <w:sz w:val="20"/>
                <w:szCs w:val="20"/>
                <w:lang w:eastAsia="ru-RU"/>
              </w:rPr>
            </w:pPr>
            <w:r w:rsidRPr="00384EEE">
              <w:rPr>
                <w:rFonts w:ascii="Times New Roman" w:eastAsia="Times New Roman" w:hAnsi="Times New Roman" w:cs="Times New Roman"/>
                <w:b/>
                <w:bCs/>
                <w:color w:val="000000"/>
                <w:sz w:val="20"/>
                <w:szCs w:val="20"/>
                <w:lang w:eastAsia="ru-RU"/>
              </w:rPr>
              <w:t>2017</w:t>
            </w:r>
            <w:r w:rsidR="000C7257" w:rsidRPr="00384EEE">
              <w:rPr>
                <w:rFonts w:ascii="Times New Roman" w:eastAsia="Times New Roman" w:hAnsi="Times New Roman" w:cs="Times New Roman"/>
                <w:b/>
                <w:bCs/>
                <w:color w:val="000000"/>
                <w:sz w:val="20"/>
                <w:szCs w:val="20"/>
                <w:lang w:eastAsia="ru-RU"/>
              </w:rPr>
              <w:t xml:space="preserve"> р.</w:t>
            </w:r>
          </w:p>
        </w:tc>
      </w:tr>
      <w:tr w:rsidR="000C7257" w:rsidRPr="00384EEE" w:rsidTr="00A53498">
        <w:trPr>
          <w:trHeight w:val="227"/>
        </w:trPr>
        <w:tc>
          <w:tcPr>
            <w:tcW w:w="6521" w:type="dxa"/>
            <w:noWrap/>
          </w:tcPr>
          <w:p w:rsidR="000C7257" w:rsidRPr="00384EEE" w:rsidRDefault="000C7257" w:rsidP="000C7257">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Пені (неустойки) за несвоєчасне погашення кредиту</w:t>
            </w:r>
          </w:p>
        </w:tc>
        <w:tc>
          <w:tcPr>
            <w:tcW w:w="1271" w:type="dxa"/>
          </w:tcPr>
          <w:p w:rsidR="000C7257" w:rsidRPr="00384EEE" w:rsidRDefault="00EB25B6"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301</w:t>
            </w:r>
          </w:p>
        </w:tc>
        <w:tc>
          <w:tcPr>
            <w:tcW w:w="1388" w:type="dxa"/>
          </w:tcPr>
          <w:p w:rsidR="000C7257" w:rsidRPr="00384EEE" w:rsidRDefault="003E6B18" w:rsidP="000C7257">
            <w:pPr>
              <w:spacing w:before="0" w:after="0" w:line="240" w:lineRule="auto"/>
              <w:ind w:left="0" w:right="0" w:firstLine="0"/>
              <w:jc w:val="center"/>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318</w:t>
            </w:r>
          </w:p>
        </w:tc>
      </w:tr>
    </w:tbl>
    <w:p w:rsidR="000C7257" w:rsidRPr="00384EEE" w:rsidRDefault="000C7257" w:rsidP="000C7257">
      <w:pPr>
        <w:spacing w:before="0" w:after="0" w:line="240" w:lineRule="auto"/>
        <w:ind w:left="0" w:right="0" w:firstLine="0"/>
        <w:rPr>
          <w:rFonts w:ascii="Times New Roman" w:eastAsia="Times New Roman" w:hAnsi="Times New Roman" w:cs="Times New Roman"/>
          <w:color w:val="FF0000"/>
          <w:sz w:val="24"/>
          <w:szCs w:val="24"/>
          <w:lang w:eastAsia="ru-RU"/>
        </w:rPr>
      </w:pPr>
    </w:p>
    <w:p w:rsidR="000C7257" w:rsidRPr="00384EEE" w:rsidRDefault="000C7257" w:rsidP="000C7257">
      <w:pPr>
        <w:spacing w:before="0" w:after="0" w:line="240" w:lineRule="auto"/>
        <w:ind w:left="0" w:right="0" w:firstLine="0"/>
        <w:rPr>
          <w:rFonts w:ascii="Times New Roman" w:eastAsia="Times New Roman" w:hAnsi="Times New Roman" w:cs="Times New Roman"/>
          <w:color w:val="FF0000"/>
          <w:sz w:val="24"/>
          <w:szCs w:val="24"/>
          <w:lang w:eastAsia="ru-RU"/>
        </w:rPr>
      </w:pPr>
    </w:p>
    <w:p w:rsidR="000C7257" w:rsidRPr="00384EEE" w:rsidRDefault="000C7257" w:rsidP="000C7257">
      <w:pPr>
        <w:spacing w:before="0" w:after="0" w:line="240" w:lineRule="auto"/>
        <w:ind w:left="0" w:right="0" w:firstLine="0"/>
        <w:outlineLvl w:val="0"/>
        <w:rPr>
          <w:rFonts w:ascii="Times New Roman" w:eastAsia="Times New Roman" w:hAnsi="Times New Roman" w:cs="Times New Roman"/>
          <w:b/>
          <w:bCs/>
          <w:i/>
          <w:iCs/>
          <w:color w:val="000000"/>
          <w:sz w:val="24"/>
          <w:szCs w:val="24"/>
          <w:lang w:eastAsia="ru-RU"/>
        </w:rPr>
      </w:pPr>
      <w:r w:rsidRPr="00384EEE">
        <w:rPr>
          <w:rFonts w:ascii="Times New Roman" w:eastAsia="Times New Roman" w:hAnsi="Times New Roman" w:cs="Times New Roman"/>
          <w:b/>
          <w:bCs/>
          <w:i/>
          <w:iCs/>
          <w:color w:val="000000"/>
          <w:sz w:val="24"/>
          <w:szCs w:val="24"/>
          <w:lang w:eastAsia="ru-RU"/>
        </w:rPr>
        <w:lastRenderedPageBreak/>
        <w:t xml:space="preserve">5.2.3.Операційні витрати </w:t>
      </w:r>
    </w:p>
    <w:p w:rsidR="000C7257" w:rsidRPr="00384EEE" w:rsidRDefault="000C7257" w:rsidP="000C7257">
      <w:pPr>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Операційні витрати Товариства складаються з адміністративних витрат та інших операційних витрат.</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21"/>
        <w:gridCol w:w="1276"/>
        <w:gridCol w:w="1417"/>
      </w:tblGrid>
      <w:tr w:rsidR="000C7257" w:rsidRPr="00384EEE" w:rsidTr="00A53498">
        <w:tc>
          <w:tcPr>
            <w:tcW w:w="6521" w:type="dxa"/>
          </w:tcPr>
          <w:p w:rsidR="000C7257" w:rsidRPr="00384EEE" w:rsidRDefault="000C7257" w:rsidP="000C7257">
            <w:pPr>
              <w:autoSpaceDE w:val="0"/>
              <w:autoSpaceDN w:val="0"/>
              <w:adjustRightInd w:val="0"/>
              <w:spacing w:before="0" w:after="0" w:line="240" w:lineRule="auto"/>
              <w:ind w:left="0" w:right="0" w:firstLine="0"/>
              <w:jc w:val="left"/>
              <w:rPr>
                <w:rFonts w:ascii="Times New Roman" w:eastAsia="Times New Roman" w:hAnsi="Times New Roman" w:cs="Times New Roman"/>
                <w:b/>
                <w:bCs/>
                <w:color w:val="000000"/>
                <w:sz w:val="20"/>
                <w:szCs w:val="20"/>
                <w:lang w:eastAsia="en-US"/>
              </w:rPr>
            </w:pPr>
            <w:r w:rsidRPr="00384EEE">
              <w:rPr>
                <w:rFonts w:ascii="Times New Roman" w:eastAsia="Times New Roman" w:hAnsi="Times New Roman" w:cs="Times New Roman"/>
                <w:color w:val="000000"/>
                <w:sz w:val="20"/>
                <w:szCs w:val="20"/>
                <w:lang w:eastAsia="ru-RU"/>
              </w:rPr>
              <w:t>Адміністративні витрати включають:</w:t>
            </w:r>
          </w:p>
        </w:tc>
        <w:tc>
          <w:tcPr>
            <w:tcW w:w="1276" w:type="dxa"/>
          </w:tcPr>
          <w:p w:rsidR="000C7257" w:rsidRPr="00384EEE" w:rsidRDefault="002B0D02" w:rsidP="000C7257">
            <w:pPr>
              <w:spacing w:before="0" w:after="0" w:line="240" w:lineRule="auto"/>
              <w:ind w:left="0" w:right="0" w:firstLine="0"/>
              <w:jc w:val="center"/>
              <w:rPr>
                <w:rFonts w:ascii="Times New Roman" w:eastAsia="Times New Roman" w:hAnsi="Times New Roman" w:cs="Times New Roman"/>
                <w:b/>
                <w:bCs/>
                <w:color w:val="auto"/>
                <w:sz w:val="20"/>
                <w:szCs w:val="20"/>
                <w:lang w:eastAsia="ru-RU"/>
              </w:rPr>
            </w:pPr>
            <w:r w:rsidRPr="00384EEE">
              <w:rPr>
                <w:rFonts w:ascii="Times New Roman" w:eastAsia="Times New Roman" w:hAnsi="Times New Roman" w:cs="Times New Roman"/>
                <w:b/>
                <w:bCs/>
                <w:color w:val="auto"/>
                <w:sz w:val="20"/>
                <w:szCs w:val="20"/>
                <w:lang w:eastAsia="ru-RU"/>
              </w:rPr>
              <w:t>2018</w:t>
            </w:r>
            <w:r w:rsidR="000C7257" w:rsidRPr="00384EEE">
              <w:rPr>
                <w:rFonts w:ascii="Times New Roman" w:eastAsia="Times New Roman" w:hAnsi="Times New Roman" w:cs="Times New Roman"/>
                <w:b/>
                <w:bCs/>
                <w:color w:val="auto"/>
                <w:sz w:val="20"/>
                <w:szCs w:val="20"/>
                <w:lang w:eastAsia="ru-RU"/>
              </w:rPr>
              <w:t xml:space="preserve"> р.</w:t>
            </w:r>
          </w:p>
        </w:tc>
        <w:tc>
          <w:tcPr>
            <w:tcW w:w="1417" w:type="dxa"/>
          </w:tcPr>
          <w:p w:rsidR="000C7257" w:rsidRPr="00384EEE" w:rsidRDefault="000C7257" w:rsidP="00080EA1">
            <w:pPr>
              <w:spacing w:before="0" w:after="0" w:line="240" w:lineRule="auto"/>
              <w:ind w:left="0" w:right="0" w:firstLine="0"/>
              <w:jc w:val="center"/>
              <w:rPr>
                <w:rFonts w:ascii="Times New Roman" w:eastAsia="Times New Roman" w:hAnsi="Times New Roman" w:cs="Times New Roman"/>
                <w:b/>
                <w:bCs/>
                <w:color w:val="000000"/>
                <w:sz w:val="20"/>
                <w:szCs w:val="20"/>
                <w:lang w:eastAsia="ru-RU"/>
              </w:rPr>
            </w:pPr>
            <w:r w:rsidRPr="00384EEE">
              <w:rPr>
                <w:rFonts w:ascii="Times New Roman" w:eastAsia="Times New Roman" w:hAnsi="Times New Roman" w:cs="Times New Roman"/>
                <w:b/>
                <w:bCs/>
                <w:color w:val="000000"/>
                <w:sz w:val="20"/>
                <w:szCs w:val="20"/>
                <w:lang w:eastAsia="ru-RU"/>
              </w:rPr>
              <w:t>201</w:t>
            </w:r>
            <w:r w:rsidR="00080EA1" w:rsidRPr="00384EEE">
              <w:rPr>
                <w:rFonts w:ascii="Times New Roman" w:eastAsia="Times New Roman" w:hAnsi="Times New Roman" w:cs="Times New Roman"/>
                <w:b/>
                <w:bCs/>
                <w:color w:val="000000"/>
                <w:sz w:val="20"/>
                <w:szCs w:val="20"/>
                <w:lang w:eastAsia="ru-RU"/>
              </w:rPr>
              <w:t>7</w:t>
            </w:r>
            <w:r w:rsidRPr="00384EEE">
              <w:rPr>
                <w:rFonts w:ascii="Times New Roman" w:eastAsia="Times New Roman" w:hAnsi="Times New Roman" w:cs="Times New Roman"/>
                <w:b/>
                <w:bCs/>
                <w:color w:val="000000"/>
                <w:sz w:val="20"/>
                <w:szCs w:val="20"/>
                <w:lang w:eastAsia="ru-RU"/>
              </w:rPr>
              <w:t xml:space="preserve"> р.</w:t>
            </w:r>
          </w:p>
        </w:tc>
      </w:tr>
      <w:tr w:rsidR="00080EA1" w:rsidRPr="00384EEE" w:rsidTr="00A53498">
        <w:tc>
          <w:tcPr>
            <w:tcW w:w="6521" w:type="dxa"/>
          </w:tcPr>
          <w:p w:rsidR="00080EA1" w:rsidRPr="00384EEE" w:rsidRDefault="00080EA1" w:rsidP="000C7257">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 xml:space="preserve">   Матеріальні витрати</w:t>
            </w:r>
          </w:p>
        </w:tc>
        <w:tc>
          <w:tcPr>
            <w:tcW w:w="1276" w:type="dxa"/>
          </w:tcPr>
          <w:p w:rsidR="00080EA1" w:rsidRPr="00384EEE" w:rsidRDefault="00080EA1"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7</w:t>
            </w:r>
          </w:p>
        </w:tc>
        <w:tc>
          <w:tcPr>
            <w:tcW w:w="1417" w:type="dxa"/>
          </w:tcPr>
          <w:p w:rsidR="00080EA1" w:rsidRPr="00384EEE" w:rsidRDefault="00080EA1" w:rsidP="00450D65">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5</w:t>
            </w:r>
          </w:p>
        </w:tc>
      </w:tr>
      <w:tr w:rsidR="00080EA1" w:rsidRPr="00384EEE" w:rsidTr="00A53498">
        <w:tc>
          <w:tcPr>
            <w:tcW w:w="6521" w:type="dxa"/>
          </w:tcPr>
          <w:p w:rsidR="00080EA1" w:rsidRPr="00384EEE" w:rsidRDefault="00080EA1" w:rsidP="000C7257">
            <w:pPr>
              <w:spacing w:before="0" w:after="0" w:line="240" w:lineRule="auto"/>
              <w:ind w:left="0" w:right="0" w:firstLine="0"/>
              <w:jc w:val="left"/>
              <w:rPr>
                <w:rFonts w:ascii="Times New Roman" w:eastAsia="Times New Roman" w:hAnsi="Times New Roman" w:cs="Times New Roman"/>
                <w:b/>
                <w:bCs/>
                <w:color w:val="000000"/>
                <w:sz w:val="20"/>
                <w:szCs w:val="20"/>
                <w:lang w:eastAsia="en-US"/>
              </w:rPr>
            </w:pPr>
            <w:r w:rsidRPr="00384EEE">
              <w:rPr>
                <w:rFonts w:ascii="Times New Roman" w:eastAsia="Times New Roman" w:hAnsi="Times New Roman" w:cs="Times New Roman"/>
                <w:color w:val="000000"/>
                <w:sz w:val="20"/>
                <w:szCs w:val="20"/>
                <w:lang w:eastAsia="ru-RU"/>
              </w:rPr>
              <w:t xml:space="preserve">   Оплата праці</w:t>
            </w:r>
          </w:p>
        </w:tc>
        <w:tc>
          <w:tcPr>
            <w:tcW w:w="1276" w:type="dxa"/>
          </w:tcPr>
          <w:p w:rsidR="00080EA1" w:rsidRPr="00384EEE" w:rsidRDefault="00080EA1"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955</w:t>
            </w:r>
          </w:p>
        </w:tc>
        <w:tc>
          <w:tcPr>
            <w:tcW w:w="1417" w:type="dxa"/>
          </w:tcPr>
          <w:p w:rsidR="00080EA1" w:rsidRPr="00384EEE" w:rsidRDefault="00080EA1" w:rsidP="00450D65">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766</w:t>
            </w:r>
          </w:p>
        </w:tc>
      </w:tr>
      <w:tr w:rsidR="00080EA1" w:rsidRPr="00384EEE" w:rsidTr="00A53498">
        <w:tc>
          <w:tcPr>
            <w:tcW w:w="6521" w:type="dxa"/>
          </w:tcPr>
          <w:p w:rsidR="00080EA1" w:rsidRPr="00384EEE" w:rsidRDefault="00080EA1" w:rsidP="000C7257">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 xml:space="preserve">   Відрахування на соціальні заходи</w:t>
            </w:r>
          </w:p>
        </w:tc>
        <w:tc>
          <w:tcPr>
            <w:tcW w:w="1276" w:type="dxa"/>
          </w:tcPr>
          <w:p w:rsidR="00080EA1" w:rsidRPr="00384EEE" w:rsidRDefault="00080EA1"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204</w:t>
            </w:r>
          </w:p>
        </w:tc>
        <w:tc>
          <w:tcPr>
            <w:tcW w:w="1417" w:type="dxa"/>
          </w:tcPr>
          <w:p w:rsidR="00080EA1" w:rsidRPr="00384EEE" w:rsidRDefault="00080EA1" w:rsidP="00450D65">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169</w:t>
            </w:r>
          </w:p>
        </w:tc>
      </w:tr>
      <w:tr w:rsidR="00080EA1" w:rsidRPr="00384EEE" w:rsidTr="00A53498">
        <w:tc>
          <w:tcPr>
            <w:tcW w:w="6521" w:type="dxa"/>
          </w:tcPr>
          <w:p w:rsidR="00080EA1" w:rsidRPr="00384EEE" w:rsidRDefault="00080EA1" w:rsidP="000C7257">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 xml:space="preserve">   Амортизація необоротних активів</w:t>
            </w:r>
          </w:p>
        </w:tc>
        <w:tc>
          <w:tcPr>
            <w:tcW w:w="1276" w:type="dxa"/>
          </w:tcPr>
          <w:p w:rsidR="00080EA1" w:rsidRPr="00384EEE" w:rsidRDefault="00080EA1"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60</w:t>
            </w:r>
          </w:p>
        </w:tc>
        <w:tc>
          <w:tcPr>
            <w:tcW w:w="1417" w:type="dxa"/>
          </w:tcPr>
          <w:p w:rsidR="00080EA1" w:rsidRPr="00384EEE" w:rsidRDefault="00080EA1" w:rsidP="00450D65">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63</w:t>
            </w:r>
          </w:p>
        </w:tc>
      </w:tr>
      <w:tr w:rsidR="00080EA1" w:rsidRPr="00384EEE" w:rsidTr="00A53498">
        <w:tc>
          <w:tcPr>
            <w:tcW w:w="6521" w:type="dxa"/>
          </w:tcPr>
          <w:p w:rsidR="00080EA1" w:rsidRPr="00384EEE" w:rsidRDefault="00080EA1" w:rsidP="000C7257">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 xml:space="preserve">   Послуги оренди</w:t>
            </w:r>
          </w:p>
        </w:tc>
        <w:tc>
          <w:tcPr>
            <w:tcW w:w="1276" w:type="dxa"/>
          </w:tcPr>
          <w:p w:rsidR="00080EA1" w:rsidRPr="00384EEE" w:rsidRDefault="00080EA1"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320</w:t>
            </w:r>
          </w:p>
        </w:tc>
        <w:tc>
          <w:tcPr>
            <w:tcW w:w="1417" w:type="dxa"/>
          </w:tcPr>
          <w:p w:rsidR="00080EA1" w:rsidRPr="00384EEE" w:rsidRDefault="00080EA1" w:rsidP="00450D65">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277</w:t>
            </w:r>
          </w:p>
        </w:tc>
      </w:tr>
      <w:tr w:rsidR="00080EA1" w:rsidRPr="00384EEE" w:rsidTr="00A53498">
        <w:tc>
          <w:tcPr>
            <w:tcW w:w="6521" w:type="dxa"/>
          </w:tcPr>
          <w:p w:rsidR="00080EA1" w:rsidRPr="00384EEE" w:rsidRDefault="00080EA1" w:rsidP="000C7257">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 xml:space="preserve">   Послуги охорони</w:t>
            </w:r>
          </w:p>
        </w:tc>
        <w:tc>
          <w:tcPr>
            <w:tcW w:w="1276" w:type="dxa"/>
          </w:tcPr>
          <w:p w:rsidR="00080EA1" w:rsidRPr="00384EEE" w:rsidRDefault="00080EA1"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38</w:t>
            </w:r>
          </w:p>
        </w:tc>
        <w:tc>
          <w:tcPr>
            <w:tcW w:w="1417" w:type="dxa"/>
          </w:tcPr>
          <w:p w:rsidR="00080EA1" w:rsidRPr="00384EEE" w:rsidRDefault="00080EA1" w:rsidP="00450D65">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33</w:t>
            </w:r>
          </w:p>
        </w:tc>
      </w:tr>
      <w:tr w:rsidR="00080EA1" w:rsidRPr="00384EEE" w:rsidTr="00A53498">
        <w:tc>
          <w:tcPr>
            <w:tcW w:w="6521" w:type="dxa"/>
          </w:tcPr>
          <w:p w:rsidR="00080EA1" w:rsidRPr="00384EEE" w:rsidRDefault="00080EA1" w:rsidP="000C7257">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 xml:space="preserve">   Резерв відпусток</w:t>
            </w:r>
          </w:p>
        </w:tc>
        <w:tc>
          <w:tcPr>
            <w:tcW w:w="1276" w:type="dxa"/>
          </w:tcPr>
          <w:p w:rsidR="00080EA1" w:rsidRPr="00384EEE" w:rsidRDefault="00080EA1" w:rsidP="000C7257">
            <w:pPr>
              <w:tabs>
                <w:tab w:val="center" w:pos="654"/>
                <w:tab w:val="right" w:pos="1309"/>
              </w:tabs>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76</w:t>
            </w:r>
          </w:p>
        </w:tc>
        <w:tc>
          <w:tcPr>
            <w:tcW w:w="1417" w:type="dxa"/>
          </w:tcPr>
          <w:p w:rsidR="00080EA1" w:rsidRPr="00384EEE" w:rsidRDefault="00080EA1" w:rsidP="00450D65">
            <w:pPr>
              <w:tabs>
                <w:tab w:val="center" w:pos="654"/>
                <w:tab w:val="right" w:pos="1309"/>
              </w:tabs>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84</w:t>
            </w:r>
          </w:p>
        </w:tc>
      </w:tr>
      <w:tr w:rsidR="00080EA1" w:rsidRPr="00384EEE" w:rsidTr="00A53498">
        <w:tc>
          <w:tcPr>
            <w:tcW w:w="6521" w:type="dxa"/>
          </w:tcPr>
          <w:p w:rsidR="00080EA1" w:rsidRPr="00384EEE" w:rsidRDefault="00080EA1" w:rsidP="000C7257">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 xml:space="preserve">   Інші адміністративні витрати</w:t>
            </w:r>
          </w:p>
        </w:tc>
        <w:tc>
          <w:tcPr>
            <w:tcW w:w="1276" w:type="dxa"/>
          </w:tcPr>
          <w:p w:rsidR="00080EA1" w:rsidRPr="00384EEE" w:rsidRDefault="00CD2889" w:rsidP="000C7257">
            <w:pPr>
              <w:tabs>
                <w:tab w:val="center" w:pos="654"/>
                <w:tab w:val="right" w:pos="1309"/>
              </w:tabs>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80</w:t>
            </w:r>
          </w:p>
        </w:tc>
        <w:tc>
          <w:tcPr>
            <w:tcW w:w="1417" w:type="dxa"/>
          </w:tcPr>
          <w:p w:rsidR="00080EA1" w:rsidRPr="00384EEE" w:rsidRDefault="00080EA1" w:rsidP="00450D65">
            <w:pPr>
              <w:tabs>
                <w:tab w:val="center" w:pos="654"/>
                <w:tab w:val="right" w:pos="1309"/>
              </w:tabs>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88</w:t>
            </w:r>
          </w:p>
        </w:tc>
      </w:tr>
      <w:tr w:rsidR="00080EA1" w:rsidRPr="00384EEE" w:rsidTr="00A53498">
        <w:tc>
          <w:tcPr>
            <w:tcW w:w="6521" w:type="dxa"/>
          </w:tcPr>
          <w:p w:rsidR="00080EA1" w:rsidRPr="00384EEE" w:rsidRDefault="00080EA1" w:rsidP="000C7257">
            <w:pPr>
              <w:spacing w:before="0" w:after="0" w:line="240" w:lineRule="auto"/>
              <w:ind w:left="0" w:right="0" w:firstLine="0"/>
              <w:jc w:val="left"/>
              <w:rPr>
                <w:rFonts w:ascii="Times New Roman" w:eastAsia="Times New Roman" w:hAnsi="Times New Roman" w:cs="Times New Roman"/>
                <w:b/>
                <w:bCs/>
                <w:color w:val="000000"/>
                <w:sz w:val="20"/>
                <w:szCs w:val="20"/>
                <w:lang w:eastAsia="ru-RU"/>
              </w:rPr>
            </w:pPr>
            <w:r w:rsidRPr="00384EEE">
              <w:rPr>
                <w:rFonts w:ascii="Times New Roman" w:eastAsia="Times New Roman" w:hAnsi="Times New Roman" w:cs="Times New Roman"/>
                <w:b/>
                <w:bCs/>
                <w:color w:val="000000"/>
                <w:sz w:val="20"/>
                <w:szCs w:val="20"/>
                <w:lang w:eastAsia="ru-RU"/>
              </w:rPr>
              <w:t>Всього адміністративних витрат</w:t>
            </w:r>
          </w:p>
        </w:tc>
        <w:tc>
          <w:tcPr>
            <w:tcW w:w="1276" w:type="dxa"/>
          </w:tcPr>
          <w:p w:rsidR="00080EA1" w:rsidRPr="00384EEE" w:rsidRDefault="00080EA1" w:rsidP="000C7257">
            <w:pPr>
              <w:spacing w:before="0" w:after="0" w:line="240" w:lineRule="auto"/>
              <w:ind w:left="0" w:right="0" w:firstLine="0"/>
              <w:jc w:val="center"/>
              <w:rPr>
                <w:rFonts w:ascii="Times New Roman" w:eastAsia="Times New Roman" w:hAnsi="Times New Roman" w:cs="Times New Roman"/>
                <w:b/>
                <w:bCs/>
                <w:color w:val="auto"/>
                <w:sz w:val="20"/>
                <w:szCs w:val="20"/>
                <w:lang w:eastAsia="ru-RU"/>
              </w:rPr>
            </w:pPr>
            <w:r w:rsidRPr="00384EEE">
              <w:rPr>
                <w:rFonts w:ascii="Times New Roman" w:eastAsia="Times New Roman" w:hAnsi="Times New Roman" w:cs="Times New Roman"/>
                <w:b/>
                <w:bCs/>
                <w:color w:val="auto"/>
                <w:sz w:val="20"/>
                <w:szCs w:val="20"/>
                <w:lang w:eastAsia="ru-RU"/>
              </w:rPr>
              <w:t>1740</w:t>
            </w:r>
          </w:p>
        </w:tc>
        <w:tc>
          <w:tcPr>
            <w:tcW w:w="1417" w:type="dxa"/>
          </w:tcPr>
          <w:p w:rsidR="00080EA1" w:rsidRPr="00384EEE" w:rsidRDefault="00080EA1" w:rsidP="00450D65">
            <w:pPr>
              <w:spacing w:before="0" w:after="0" w:line="240" w:lineRule="auto"/>
              <w:ind w:left="0" w:right="0" w:firstLine="0"/>
              <w:jc w:val="center"/>
              <w:rPr>
                <w:rFonts w:ascii="Times New Roman" w:eastAsia="Times New Roman" w:hAnsi="Times New Roman" w:cs="Times New Roman"/>
                <w:b/>
                <w:bCs/>
                <w:color w:val="auto"/>
                <w:sz w:val="20"/>
                <w:szCs w:val="20"/>
                <w:lang w:eastAsia="ru-RU"/>
              </w:rPr>
            </w:pPr>
            <w:r w:rsidRPr="00384EEE">
              <w:rPr>
                <w:rFonts w:ascii="Times New Roman" w:eastAsia="Times New Roman" w:hAnsi="Times New Roman" w:cs="Times New Roman"/>
                <w:b/>
                <w:bCs/>
                <w:color w:val="auto"/>
                <w:sz w:val="20"/>
                <w:szCs w:val="20"/>
                <w:lang w:eastAsia="ru-RU"/>
              </w:rPr>
              <w:t>1485</w:t>
            </w:r>
          </w:p>
        </w:tc>
      </w:tr>
      <w:tr w:rsidR="00080EA1" w:rsidRPr="00384EEE" w:rsidTr="00A53498">
        <w:tc>
          <w:tcPr>
            <w:tcW w:w="6521" w:type="dxa"/>
          </w:tcPr>
          <w:p w:rsidR="00080EA1" w:rsidRPr="00384EEE" w:rsidRDefault="00080EA1" w:rsidP="000C7257">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Інші операційні витрати включають:</w:t>
            </w:r>
          </w:p>
        </w:tc>
        <w:tc>
          <w:tcPr>
            <w:tcW w:w="1276" w:type="dxa"/>
          </w:tcPr>
          <w:p w:rsidR="00080EA1" w:rsidRPr="00384EEE" w:rsidRDefault="00080EA1" w:rsidP="000C7257">
            <w:pPr>
              <w:spacing w:before="0" w:after="0" w:line="240" w:lineRule="auto"/>
              <w:ind w:left="0" w:right="0" w:firstLine="0"/>
              <w:jc w:val="center"/>
              <w:rPr>
                <w:rFonts w:ascii="Times New Roman" w:eastAsia="Times New Roman" w:hAnsi="Times New Roman" w:cs="Times New Roman"/>
                <w:b/>
                <w:bCs/>
                <w:color w:val="auto"/>
                <w:sz w:val="20"/>
                <w:szCs w:val="20"/>
                <w:lang w:eastAsia="ru-RU"/>
              </w:rPr>
            </w:pPr>
            <w:r w:rsidRPr="00384EEE">
              <w:rPr>
                <w:rFonts w:ascii="Times New Roman" w:eastAsia="Times New Roman" w:hAnsi="Times New Roman" w:cs="Times New Roman"/>
                <w:b/>
                <w:bCs/>
                <w:color w:val="auto"/>
                <w:sz w:val="20"/>
                <w:szCs w:val="20"/>
                <w:lang w:eastAsia="ru-RU"/>
              </w:rPr>
              <w:t>2018 р.</w:t>
            </w:r>
          </w:p>
        </w:tc>
        <w:tc>
          <w:tcPr>
            <w:tcW w:w="1417" w:type="dxa"/>
          </w:tcPr>
          <w:p w:rsidR="00080EA1" w:rsidRPr="00384EEE" w:rsidRDefault="00080EA1" w:rsidP="00450D65">
            <w:pPr>
              <w:spacing w:before="0" w:after="0" w:line="240" w:lineRule="auto"/>
              <w:ind w:left="0" w:right="0" w:firstLine="0"/>
              <w:jc w:val="center"/>
              <w:rPr>
                <w:rFonts w:ascii="Times New Roman" w:eastAsia="Times New Roman" w:hAnsi="Times New Roman" w:cs="Times New Roman"/>
                <w:b/>
                <w:bCs/>
                <w:color w:val="auto"/>
                <w:sz w:val="20"/>
                <w:szCs w:val="20"/>
                <w:lang w:eastAsia="ru-RU"/>
              </w:rPr>
            </w:pPr>
            <w:r w:rsidRPr="00384EEE">
              <w:rPr>
                <w:rFonts w:ascii="Times New Roman" w:eastAsia="Times New Roman" w:hAnsi="Times New Roman" w:cs="Times New Roman"/>
                <w:b/>
                <w:bCs/>
                <w:color w:val="auto"/>
                <w:sz w:val="20"/>
                <w:szCs w:val="20"/>
                <w:lang w:eastAsia="ru-RU"/>
              </w:rPr>
              <w:t>2017 р.</w:t>
            </w:r>
          </w:p>
        </w:tc>
      </w:tr>
      <w:tr w:rsidR="00080EA1" w:rsidRPr="00384EEE" w:rsidTr="00A53498">
        <w:tc>
          <w:tcPr>
            <w:tcW w:w="6521" w:type="dxa"/>
          </w:tcPr>
          <w:p w:rsidR="00080EA1" w:rsidRPr="00384EEE" w:rsidRDefault="00080EA1" w:rsidP="000C7257">
            <w:pPr>
              <w:spacing w:before="0" w:after="0" w:line="240" w:lineRule="auto"/>
              <w:ind w:left="0" w:right="0" w:firstLine="0"/>
              <w:jc w:val="left"/>
              <w:rPr>
                <w:rFonts w:ascii="Times New Roman" w:eastAsia="Times New Roman" w:hAnsi="Times New Roman" w:cs="Times New Roman"/>
                <w:color w:val="000000"/>
                <w:sz w:val="20"/>
                <w:szCs w:val="20"/>
                <w:lang w:eastAsia="ru-RU"/>
              </w:rPr>
            </w:pPr>
            <w:r w:rsidRPr="00384EEE">
              <w:rPr>
                <w:rFonts w:ascii="Times New Roman" w:eastAsia="Times New Roman" w:hAnsi="Times New Roman" w:cs="Times New Roman"/>
                <w:color w:val="000000"/>
                <w:sz w:val="20"/>
                <w:szCs w:val="20"/>
                <w:lang w:eastAsia="ru-RU"/>
              </w:rPr>
              <w:t xml:space="preserve">   Нестачі і втрати від псування цінностей та безнадійні борги</w:t>
            </w:r>
          </w:p>
        </w:tc>
        <w:tc>
          <w:tcPr>
            <w:tcW w:w="1276" w:type="dxa"/>
          </w:tcPr>
          <w:p w:rsidR="00080EA1" w:rsidRPr="00384EEE" w:rsidRDefault="00080EA1" w:rsidP="000C7257">
            <w:pPr>
              <w:spacing w:before="0" w:after="0" w:line="240" w:lineRule="auto"/>
              <w:ind w:left="0" w:right="0" w:firstLine="0"/>
              <w:jc w:val="center"/>
              <w:rPr>
                <w:rFonts w:ascii="Times New Roman" w:eastAsia="Times New Roman" w:hAnsi="Times New Roman" w:cs="Times New Roman"/>
                <w:color w:val="auto"/>
                <w:sz w:val="20"/>
                <w:szCs w:val="20"/>
                <w:lang w:val="en-US" w:eastAsia="ru-RU"/>
              </w:rPr>
            </w:pPr>
            <w:r w:rsidRPr="00384EEE">
              <w:rPr>
                <w:rFonts w:ascii="Times New Roman" w:eastAsia="Times New Roman" w:hAnsi="Times New Roman" w:cs="Times New Roman"/>
                <w:color w:val="auto"/>
                <w:sz w:val="20"/>
                <w:szCs w:val="20"/>
                <w:lang w:eastAsia="ru-RU"/>
              </w:rPr>
              <w:t>5</w:t>
            </w:r>
          </w:p>
        </w:tc>
        <w:tc>
          <w:tcPr>
            <w:tcW w:w="1417" w:type="dxa"/>
          </w:tcPr>
          <w:p w:rsidR="00080EA1" w:rsidRPr="00384EEE" w:rsidRDefault="00080EA1" w:rsidP="00450D65">
            <w:pPr>
              <w:spacing w:before="0" w:after="0" w:line="240" w:lineRule="auto"/>
              <w:ind w:left="0" w:right="0" w:firstLine="0"/>
              <w:jc w:val="center"/>
              <w:rPr>
                <w:rFonts w:ascii="Times New Roman" w:eastAsia="Times New Roman" w:hAnsi="Times New Roman" w:cs="Times New Roman"/>
                <w:color w:val="auto"/>
                <w:sz w:val="20"/>
                <w:szCs w:val="20"/>
                <w:lang w:val="en-US" w:eastAsia="ru-RU"/>
              </w:rPr>
            </w:pPr>
            <w:r w:rsidRPr="00384EEE">
              <w:rPr>
                <w:rFonts w:ascii="Times New Roman" w:eastAsia="Times New Roman" w:hAnsi="Times New Roman" w:cs="Times New Roman"/>
                <w:color w:val="auto"/>
                <w:sz w:val="20"/>
                <w:szCs w:val="20"/>
                <w:lang w:eastAsia="ru-RU"/>
              </w:rPr>
              <w:t>11</w:t>
            </w:r>
            <w:r w:rsidRPr="00384EEE">
              <w:rPr>
                <w:rFonts w:ascii="Times New Roman" w:eastAsia="Times New Roman" w:hAnsi="Times New Roman" w:cs="Times New Roman"/>
                <w:color w:val="auto"/>
                <w:sz w:val="20"/>
                <w:szCs w:val="20"/>
                <w:lang w:val="en-US" w:eastAsia="ru-RU"/>
              </w:rPr>
              <w:t>9</w:t>
            </w:r>
          </w:p>
        </w:tc>
      </w:tr>
    </w:tbl>
    <w:p w:rsidR="000C7257" w:rsidRPr="00384EEE" w:rsidRDefault="000C7257" w:rsidP="000C7257">
      <w:pPr>
        <w:keepNext/>
        <w:tabs>
          <w:tab w:val="left" w:pos="397"/>
        </w:tabs>
        <w:spacing w:before="240" w:after="0" w:line="240" w:lineRule="auto"/>
        <w:ind w:left="0" w:right="0" w:firstLine="0"/>
        <w:jc w:val="left"/>
        <w:outlineLvl w:val="1"/>
        <w:rPr>
          <w:rFonts w:ascii="Times New Roman" w:eastAsia="Times New Roman" w:hAnsi="Times New Roman" w:cs="Times New Roman"/>
          <w:b/>
          <w:bCs/>
          <w:i/>
          <w:iCs/>
          <w:caps/>
          <w:color w:val="000000"/>
          <w:sz w:val="24"/>
          <w:szCs w:val="24"/>
          <w:lang w:eastAsia="ru-RU"/>
        </w:rPr>
      </w:pPr>
      <w:r w:rsidRPr="00384EEE">
        <w:rPr>
          <w:rFonts w:ascii="Times New Roman" w:eastAsia="Times New Roman" w:hAnsi="Times New Roman" w:cs="Times New Roman"/>
          <w:b/>
          <w:bCs/>
          <w:i/>
          <w:color w:val="000000"/>
          <w:sz w:val="24"/>
          <w:szCs w:val="24"/>
          <w:lang w:eastAsia="ru-RU"/>
        </w:rPr>
        <w:t>5.2.4. Податок на прибуток</w:t>
      </w:r>
    </w:p>
    <w:p w:rsidR="000C7257" w:rsidRPr="00384EEE" w:rsidRDefault="000C7257" w:rsidP="000C7257">
      <w:pPr>
        <w:spacing w:before="0" w:after="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Ставки оподаткування, які застосовувалися до Товариства протягом звітного періоду – 18%.</w:t>
      </w:r>
    </w:p>
    <w:p w:rsidR="000C7257" w:rsidRPr="00384EEE" w:rsidRDefault="000C7257" w:rsidP="000C7257">
      <w:pPr>
        <w:spacing w:before="0" w:after="120" w:line="240" w:lineRule="auto"/>
        <w:ind w:left="0" w:right="0" w:firstLine="0"/>
        <w:rPr>
          <w:rFonts w:ascii="Times New Roman" w:eastAsia="Times New Roman" w:hAnsi="Times New Roman" w:cs="Times New Roman"/>
          <w:color w:val="FF0000"/>
          <w:sz w:val="24"/>
          <w:szCs w:val="24"/>
          <w:lang w:eastAsia="ru-RU"/>
        </w:rPr>
      </w:pPr>
      <w:r w:rsidRPr="00384EEE">
        <w:rPr>
          <w:rFonts w:ascii="Times New Roman" w:eastAsia="Times New Roman" w:hAnsi="Times New Roman" w:cs="Times New Roman"/>
          <w:color w:val="000000"/>
          <w:sz w:val="24"/>
          <w:szCs w:val="24"/>
          <w:lang w:eastAsia="ru-RU"/>
        </w:rPr>
        <w:t>Витрати з податку на прибуток складаються виключено з поточного податку та становлять, відповідно</w:t>
      </w:r>
      <w:r w:rsidRPr="00384EEE">
        <w:rPr>
          <w:rFonts w:ascii="Times New Roman" w:eastAsia="Times New Roman" w:hAnsi="Times New Roman" w:cs="Times New Roman"/>
          <w:color w:val="auto"/>
          <w:sz w:val="24"/>
          <w:szCs w:val="24"/>
          <w:lang w:eastAsia="ru-RU"/>
        </w:rPr>
        <w:t xml:space="preserve">, за </w:t>
      </w:r>
      <w:r w:rsidR="002B0D02" w:rsidRPr="00384EEE">
        <w:rPr>
          <w:rFonts w:ascii="Times New Roman" w:eastAsia="Times New Roman" w:hAnsi="Times New Roman" w:cs="Times New Roman"/>
          <w:color w:val="auto"/>
          <w:sz w:val="24"/>
          <w:szCs w:val="24"/>
          <w:lang w:eastAsia="ru-RU"/>
        </w:rPr>
        <w:t>2018</w:t>
      </w:r>
      <w:r w:rsidRPr="00384EEE">
        <w:rPr>
          <w:rFonts w:ascii="Times New Roman" w:eastAsia="Times New Roman" w:hAnsi="Times New Roman" w:cs="Times New Roman"/>
          <w:color w:val="auto"/>
          <w:sz w:val="24"/>
          <w:szCs w:val="24"/>
          <w:lang w:eastAsia="ru-RU"/>
        </w:rPr>
        <w:t xml:space="preserve"> рік 2</w:t>
      </w:r>
      <w:r w:rsidR="00E41853" w:rsidRPr="00384EEE">
        <w:rPr>
          <w:rFonts w:ascii="Times New Roman" w:eastAsia="Times New Roman" w:hAnsi="Times New Roman" w:cs="Times New Roman"/>
          <w:color w:val="auto"/>
          <w:sz w:val="24"/>
          <w:szCs w:val="24"/>
          <w:lang w:eastAsia="ru-RU"/>
        </w:rPr>
        <w:t>6</w:t>
      </w:r>
      <w:r w:rsidRPr="00384EEE">
        <w:rPr>
          <w:rFonts w:ascii="Times New Roman" w:eastAsia="Times New Roman" w:hAnsi="Times New Roman" w:cs="Times New Roman"/>
          <w:color w:val="auto"/>
          <w:sz w:val="24"/>
          <w:szCs w:val="24"/>
          <w:lang w:eastAsia="ru-RU"/>
        </w:rPr>
        <w:t xml:space="preserve"> тис. грн.,</w:t>
      </w:r>
      <w:r w:rsidRPr="00384EEE">
        <w:rPr>
          <w:rFonts w:ascii="Times New Roman" w:eastAsia="Times New Roman" w:hAnsi="Times New Roman" w:cs="Times New Roman"/>
          <w:color w:val="000000"/>
          <w:sz w:val="24"/>
          <w:szCs w:val="24"/>
          <w:lang w:eastAsia="ru-RU"/>
        </w:rPr>
        <w:t>за 201</w:t>
      </w:r>
      <w:r w:rsidR="00E41853" w:rsidRPr="00384EEE">
        <w:rPr>
          <w:rFonts w:ascii="Times New Roman" w:eastAsia="Times New Roman" w:hAnsi="Times New Roman" w:cs="Times New Roman"/>
          <w:color w:val="000000"/>
          <w:sz w:val="24"/>
          <w:szCs w:val="24"/>
          <w:lang w:eastAsia="ru-RU"/>
        </w:rPr>
        <w:t>7</w:t>
      </w:r>
      <w:r w:rsidRPr="00384EEE">
        <w:rPr>
          <w:rFonts w:ascii="Times New Roman" w:eastAsia="Times New Roman" w:hAnsi="Times New Roman" w:cs="Times New Roman"/>
          <w:color w:val="000000"/>
          <w:sz w:val="24"/>
          <w:szCs w:val="24"/>
          <w:lang w:eastAsia="ru-RU"/>
        </w:rPr>
        <w:t xml:space="preserve"> рік – </w:t>
      </w:r>
      <w:r w:rsidR="00E41853" w:rsidRPr="00384EEE">
        <w:rPr>
          <w:rFonts w:ascii="Times New Roman" w:eastAsia="Times New Roman" w:hAnsi="Times New Roman" w:cs="Times New Roman"/>
          <w:color w:val="000000"/>
          <w:sz w:val="24"/>
          <w:szCs w:val="24"/>
          <w:lang w:eastAsia="ru-RU"/>
        </w:rPr>
        <w:t>22</w:t>
      </w:r>
      <w:r w:rsidRPr="00384EEE">
        <w:rPr>
          <w:rFonts w:ascii="Times New Roman" w:eastAsia="Times New Roman" w:hAnsi="Times New Roman" w:cs="Times New Roman"/>
          <w:color w:val="000000"/>
          <w:sz w:val="24"/>
          <w:szCs w:val="24"/>
          <w:lang w:eastAsia="ru-RU"/>
        </w:rPr>
        <w:t xml:space="preserve"> тис. грн.</w:t>
      </w:r>
    </w:p>
    <w:p w:rsidR="000C7257" w:rsidRPr="00384EEE" w:rsidRDefault="000C7257" w:rsidP="00C80145">
      <w:pPr>
        <w:spacing w:before="100" w:beforeAutospacing="1" w:after="120" w:line="240" w:lineRule="auto"/>
        <w:ind w:left="0" w:right="0" w:firstLine="0"/>
        <w:jc w:val="center"/>
        <w:outlineLvl w:val="0"/>
        <w:rPr>
          <w:rFonts w:ascii="Times New Roman" w:eastAsia="Times New Roman" w:hAnsi="Times New Roman" w:cs="Times New Roman"/>
          <w:b/>
          <w:bCs/>
          <w:color w:val="000000"/>
          <w:sz w:val="24"/>
          <w:szCs w:val="24"/>
          <w:lang w:eastAsia="ru-RU"/>
        </w:rPr>
      </w:pPr>
      <w:r w:rsidRPr="00384EEE">
        <w:rPr>
          <w:rFonts w:ascii="Times New Roman" w:eastAsia="Times New Roman" w:hAnsi="Times New Roman" w:cs="Times New Roman"/>
          <w:b/>
          <w:bCs/>
          <w:i/>
          <w:iCs/>
          <w:color w:val="000000"/>
          <w:sz w:val="24"/>
          <w:szCs w:val="24"/>
          <w:lang w:eastAsia="ru-RU"/>
        </w:rPr>
        <w:t>5.3. ЗВІТ ПРО РУХ ГРОШОВИХ КОШТІВ</w:t>
      </w:r>
    </w:p>
    <w:p w:rsidR="000C7257" w:rsidRPr="00384EEE" w:rsidRDefault="000C7257" w:rsidP="00C80145">
      <w:pPr>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 xml:space="preserve">Товариство складає Звіт про рух грошових коштів відповідно до МСФЗ 7 прямим методом, згідно з яким розкривається інформація про основні класи валових надходжень грошових коштів чи валових виплат грошових коштів.       </w:t>
      </w:r>
    </w:p>
    <w:p w:rsidR="000C7257" w:rsidRPr="00384EEE" w:rsidRDefault="000C7257" w:rsidP="00C80145">
      <w:pPr>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Не грошові операції інвестиційної та фінансової діяльності не проводились.</w:t>
      </w:r>
    </w:p>
    <w:p w:rsidR="000C7257" w:rsidRPr="00384EEE" w:rsidRDefault="000C7257" w:rsidP="00C80145">
      <w:pPr>
        <w:spacing w:before="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Залишку грошових коштів, недоступних до використання не має.</w:t>
      </w:r>
    </w:p>
    <w:p w:rsidR="000C7257" w:rsidRPr="00384EEE" w:rsidRDefault="000C7257" w:rsidP="000C7257">
      <w:pPr>
        <w:spacing w:before="0" w:after="0" w:line="240" w:lineRule="auto"/>
        <w:ind w:left="0" w:right="0" w:firstLine="0"/>
        <w:outlineLvl w:val="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b/>
          <w:bCs/>
          <w:i/>
          <w:iCs/>
          <w:color w:val="auto"/>
          <w:sz w:val="24"/>
          <w:szCs w:val="24"/>
          <w:lang w:eastAsia="ru-RU"/>
        </w:rPr>
        <w:t>5.3.1. До складу рядка 3095 «Інші надходження» увійшли:</w:t>
      </w: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21"/>
        <w:gridCol w:w="1241"/>
        <w:gridCol w:w="1417"/>
      </w:tblGrid>
      <w:tr w:rsidR="000C7257" w:rsidRPr="00384EEE" w:rsidTr="00A53498">
        <w:trPr>
          <w:trHeight w:val="227"/>
        </w:trPr>
        <w:tc>
          <w:tcPr>
            <w:tcW w:w="6521" w:type="dxa"/>
          </w:tcPr>
          <w:p w:rsidR="000C7257" w:rsidRPr="00384EEE" w:rsidRDefault="000C7257" w:rsidP="000C7257">
            <w:pPr>
              <w:spacing w:before="0" w:after="0" w:line="240" w:lineRule="auto"/>
              <w:ind w:left="0" w:right="0" w:firstLine="0"/>
              <w:jc w:val="left"/>
              <w:rPr>
                <w:rFonts w:ascii="Times New Roman" w:eastAsia="Times New Roman" w:hAnsi="Times New Roman" w:cs="Times New Roman"/>
                <w:color w:val="auto"/>
                <w:sz w:val="20"/>
                <w:szCs w:val="20"/>
                <w:lang w:eastAsia="ru-RU"/>
              </w:rPr>
            </w:pPr>
          </w:p>
        </w:tc>
        <w:tc>
          <w:tcPr>
            <w:tcW w:w="1241" w:type="dxa"/>
          </w:tcPr>
          <w:p w:rsidR="000C7257" w:rsidRPr="00384EEE" w:rsidRDefault="002B0D02" w:rsidP="000C7257">
            <w:pPr>
              <w:spacing w:before="0" w:after="0" w:line="240" w:lineRule="auto"/>
              <w:ind w:left="0" w:right="0" w:firstLine="0"/>
              <w:jc w:val="center"/>
              <w:rPr>
                <w:rFonts w:ascii="Times New Roman" w:eastAsia="Times New Roman" w:hAnsi="Times New Roman" w:cs="Times New Roman"/>
                <w:b/>
                <w:bCs/>
                <w:color w:val="auto"/>
                <w:sz w:val="20"/>
                <w:szCs w:val="20"/>
                <w:lang w:eastAsia="ru-RU"/>
              </w:rPr>
            </w:pPr>
            <w:r w:rsidRPr="00384EEE">
              <w:rPr>
                <w:rFonts w:ascii="Times New Roman" w:eastAsia="Times New Roman" w:hAnsi="Times New Roman" w:cs="Times New Roman"/>
                <w:b/>
                <w:bCs/>
                <w:color w:val="auto"/>
                <w:sz w:val="20"/>
                <w:szCs w:val="20"/>
                <w:lang w:eastAsia="ru-RU"/>
              </w:rPr>
              <w:t>2018</w:t>
            </w:r>
            <w:r w:rsidR="000C7257" w:rsidRPr="00384EEE">
              <w:rPr>
                <w:rFonts w:ascii="Times New Roman" w:eastAsia="Times New Roman" w:hAnsi="Times New Roman" w:cs="Times New Roman"/>
                <w:b/>
                <w:bCs/>
                <w:color w:val="auto"/>
                <w:sz w:val="20"/>
                <w:szCs w:val="20"/>
                <w:lang w:eastAsia="ru-RU"/>
              </w:rPr>
              <w:t xml:space="preserve"> р.</w:t>
            </w:r>
          </w:p>
        </w:tc>
        <w:tc>
          <w:tcPr>
            <w:tcW w:w="1417" w:type="dxa"/>
          </w:tcPr>
          <w:p w:rsidR="000C7257" w:rsidRPr="00384EEE" w:rsidRDefault="00264C41" w:rsidP="000C7257">
            <w:pPr>
              <w:spacing w:before="0" w:after="0" w:line="240" w:lineRule="auto"/>
              <w:ind w:left="0" w:right="0" w:firstLine="0"/>
              <w:jc w:val="center"/>
              <w:rPr>
                <w:rFonts w:ascii="Times New Roman" w:eastAsia="Times New Roman" w:hAnsi="Times New Roman" w:cs="Times New Roman"/>
                <w:b/>
                <w:bCs/>
                <w:color w:val="auto"/>
                <w:sz w:val="20"/>
                <w:szCs w:val="20"/>
                <w:lang w:eastAsia="ru-RU"/>
              </w:rPr>
            </w:pPr>
            <w:r w:rsidRPr="00384EEE">
              <w:rPr>
                <w:rFonts w:ascii="Times New Roman" w:eastAsia="Times New Roman" w:hAnsi="Times New Roman" w:cs="Times New Roman"/>
                <w:b/>
                <w:bCs/>
                <w:color w:val="auto"/>
                <w:sz w:val="20"/>
                <w:szCs w:val="20"/>
                <w:lang w:eastAsia="ru-RU"/>
              </w:rPr>
              <w:t>2017</w:t>
            </w:r>
            <w:r w:rsidR="000C7257" w:rsidRPr="00384EEE">
              <w:rPr>
                <w:rFonts w:ascii="Times New Roman" w:eastAsia="Times New Roman" w:hAnsi="Times New Roman" w:cs="Times New Roman"/>
                <w:b/>
                <w:bCs/>
                <w:color w:val="auto"/>
                <w:sz w:val="20"/>
                <w:szCs w:val="20"/>
                <w:lang w:eastAsia="ru-RU"/>
              </w:rPr>
              <w:t xml:space="preserve"> р.</w:t>
            </w:r>
          </w:p>
        </w:tc>
      </w:tr>
      <w:tr w:rsidR="00264C41" w:rsidRPr="00384EEE" w:rsidTr="00A53498">
        <w:trPr>
          <w:trHeight w:val="227"/>
        </w:trPr>
        <w:tc>
          <w:tcPr>
            <w:tcW w:w="6521" w:type="dxa"/>
            <w:noWrap/>
          </w:tcPr>
          <w:p w:rsidR="00264C41" w:rsidRPr="00384EEE" w:rsidRDefault="00264C41"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b/>
                <w:bCs/>
                <w:i/>
                <w:iCs/>
                <w:color w:val="auto"/>
                <w:sz w:val="20"/>
                <w:szCs w:val="20"/>
                <w:lang w:eastAsia="ru-RU"/>
              </w:rPr>
              <w:t>Фінансова допомога</w:t>
            </w:r>
          </w:p>
        </w:tc>
        <w:tc>
          <w:tcPr>
            <w:tcW w:w="1241" w:type="dxa"/>
          </w:tcPr>
          <w:p w:rsidR="00264C41" w:rsidRPr="00384EEE" w:rsidRDefault="00C70EFC"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288</w:t>
            </w:r>
          </w:p>
        </w:tc>
        <w:tc>
          <w:tcPr>
            <w:tcW w:w="1417" w:type="dxa"/>
          </w:tcPr>
          <w:p w:rsidR="00264C41" w:rsidRPr="00384EEE" w:rsidRDefault="00264C41" w:rsidP="00450D65">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383</w:t>
            </w:r>
          </w:p>
        </w:tc>
      </w:tr>
      <w:tr w:rsidR="00264C41" w:rsidRPr="00384EEE" w:rsidTr="00A53498">
        <w:trPr>
          <w:trHeight w:val="227"/>
        </w:trPr>
        <w:tc>
          <w:tcPr>
            <w:tcW w:w="6521" w:type="dxa"/>
            <w:noWrap/>
          </w:tcPr>
          <w:p w:rsidR="00264C41" w:rsidRPr="00384EEE" w:rsidRDefault="00264C41"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b/>
                <w:bCs/>
                <w:i/>
                <w:iCs/>
                <w:color w:val="auto"/>
                <w:sz w:val="20"/>
                <w:szCs w:val="20"/>
                <w:lang w:eastAsia="ru-RU"/>
              </w:rPr>
              <w:t>Інші надходження</w:t>
            </w:r>
          </w:p>
        </w:tc>
        <w:tc>
          <w:tcPr>
            <w:tcW w:w="1241" w:type="dxa"/>
          </w:tcPr>
          <w:p w:rsidR="00264C41" w:rsidRPr="00384EEE" w:rsidRDefault="00C70EFC"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1</w:t>
            </w:r>
          </w:p>
        </w:tc>
        <w:tc>
          <w:tcPr>
            <w:tcW w:w="1417" w:type="dxa"/>
          </w:tcPr>
          <w:p w:rsidR="00264C41" w:rsidRPr="00384EEE" w:rsidRDefault="00264C41" w:rsidP="00450D65">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2</w:t>
            </w:r>
          </w:p>
        </w:tc>
      </w:tr>
      <w:tr w:rsidR="00264C41" w:rsidRPr="00384EEE" w:rsidTr="00A53498">
        <w:trPr>
          <w:trHeight w:val="227"/>
        </w:trPr>
        <w:tc>
          <w:tcPr>
            <w:tcW w:w="6521" w:type="dxa"/>
            <w:noWrap/>
          </w:tcPr>
          <w:p w:rsidR="00264C41" w:rsidRPr="00384EEE" w:rsidRDefault="00264C41"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b/>
                <w:bCs/>
                <w:i/>
                <w:iCs/>
                <w:color w:val="auto"/>
                <w:sz w:val="20"/>
                <w:szCs w:val="20"/>
                <w:lang w:eastAsia="ru-RU"/>
              </w:rPr>
              <w:t>Разом</w:t>
            </w:r>
          </w:p>
        </w:tc>
        <w:tc>
          <w:tcPr>
            <w:tcW w:w="1241" w:type="dxa"/>
          </w:tcPr>
          <w:p w:rsidR="00264C41" w:rsidRPr="00384EEE" w:rsidRDefault="00C70EFC"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289</w:t>
            </w:r>
          </w:p>
        </w:tc>
        <w:tc>
          <w:tcPr>
            <w:tcW w:w="1417" w:type="dxa"/>
          </w:tcPr>
          <w:p w:rsidR="00264C41" w:rsidRPr="00384EEE" w:rsidRDefault="00264C41" w:rsidP="00450D65">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385</w:t>
            </w:r>
          </w:p>
        </w:tc>
      </w:tr>
    </w:tbl>
    <w:p w:rsidR="000C7257" w:rsidRPr="00384EEE" w:rsidRDefault="000C7257" w:rsidP="00C80145">
      <w:pPr>
        <w:spacing w:before="0" w:after="0" w:line="240" w:lineRule="auto"/>
        <w:ind w:left="0" w:right="0" w:firstLine="0"/>
        <w:outlineLvl w:val="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b/>
          <w:bCs/>
          <w:i/>
          <w:iCs/>
          <w:color w:val="auto"/>
          <w:sz w:val="24"/>
          <w:szCs w:val="24"/>
          <w:lang w:eastAsia="ru-RU"/>
        </w:rPr>
        <w:t>5.3.2. До складу рядка 3190 «Інші витрачання» увійшли:</w:t>
      </w: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21"/>
        <w:gridCol w:w="1241"/>
        <w:gridCol w:w="1417"/>
      </w:tblGrid>
      <w:tr w:rsidR="000C7257" w:rsidRPr="00384EEE" w:rsidTr="00A53498">
        <w:trPr>
          <w:trHeight w:val="227"/>
        </w:trPr>
        <w:tc>
          <w:tcPr>
            <w:tcW w:w="6521" w:type="dxa"/>
          </w:tcPr>
          <w:p w:rsidR="000C7257" w:rsidRPr="00384EEE" w:rsidRDefault="000C7257"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p>
        </w:tc>
        <w:tc>
          <w:tcPr>
            <w:tcW w:w="1241" w:type="dxa"/>
          </w:tcPr>
          <w:p w:rsidR="000C7257" w:rsidRPr="00384EEE" w:rsidRDefault="002B0D02" w:rsidP="000C7257">
            <w:pPr>
              <w:spacing w:before="0" w:after="0" w:line="240" w:lineRule="auto"/>
              <w:ind w:left="0" w:right="0" w:firstLine="0"/>
              <w:jc w:val="center"/>
              <w:rPr>
                <w:rFonts w:ascii="Times New Roman" w:eastAsia="Times New Roman" w:hAnsi="Times New Roman" w:cs="Times New Roman"/>
                <w:b/>
                <w:bCs/>
                <w:color w:val="auto"/>
                <w:sz w:val="20"/>
                <w:szCs w:val="20"/>
                <w:lang w:eastAsia="ru-RU"/>
              </w:rPr>
            </w:pPr>
            <w:r w:rsidRPr="00384EEE">
              <w:rPr>
                <w:rFonts w:ascii="Times New Roman" w:eastAsia="Times New Roman" w:hAnsi="Times New Roman" w:cs="Times New Roman"/>
                <w:b/>
                <w:bCs/>
                <w:color w:val="auto"/>
                <w:sz w:val="20"/>
                <w:szCs w:val="20"/>
                <w:lang w:eastAsia="ru-RU"/>
              </w:rPr>
              <w:t>2018</w:t>
            </w:r>
            <w:r w:rsidR="000C7257" w:rsidRPr="00384EEE">
              <w:rPr>
                <w:rFonts w:ascii="Times New Roman" w:eastAsia="Times New Roman" w:hAnsi="Times New Roman" w:cs="Times New Roman"/>
                <w:b/>
                <w:bCs/>
                <w:color w:val="auto"/>
                <w:sz w:val="20"/>
                <w:szCs w:val="20"/>
                <w:lang w:eastAsia="ru-RU"/>
              </w:rPr>
              <w:t xml:space="preserve"> р.</w:t>
            </w:r>
          </w:p>
        </w:tc>
        <w:tc>
          <w:tcPr>
            <w:tcW w:w="1417" w:type="dxa"/>
          </w:tcPr>
          <w:p w:rsidR="000C7257" w:rsidRPr="00384EEE" w:rsidRDefault="000C7257" w:rsidP="00264C41">
            <w:pPr>
              <w:spacing w:before="0" w:after="0" w:line="240" w:lineRule="auto"/>
              <w:ind w:left="0" w:right="0" w:firstLine="0"/>
              <w:jc w:val="center"/>
              <w:rPr>
                <w:rFonts w:ascii="Times New Roman" w:eastAsia="Times New Roman" w:hAnsi="Times New Roman" w:cs="Times New Roman"/>
                <w:b/>
                <w:bCs/>
                <w:color w:val="auto"/>
                <w:sz w:val="20"/>
                <w:szCs w:val="20"/>
                <w:lang w:eastAsia="ru-RU"/>
              </w:rPr>
            </w:pPr>
            <w:r w:rsidRPr="00384EEE">
              <w:rPr>
                <w:rFonts w:ascii="Times New Roman" w:eastAsia="Times New Roman" w:hAnsi="Times New Roman" w:cs="Times New Roman"/>
                <w:b/>
                <w:bCs/>
                <w:color w:val="auto"/>
                <w:sz w:val="20"/>
                <w:szCs w:val="20"/>
                <w:lang w:eastAsia="ru-RU"/>
              </w:rPr>
              <w:t>201</w:t>
            </w:r>
            <w:r w:rsidR="00264C41" w:rsidRPr="00384EEE">
              <w:rPr>
                <w:rFonts w:ascii="Times New Roman" w:eastAsia="Times New Roman" w:hAnsi="Times New Roman" w:cs="Times New Roman"/>
                <w:b/>
                <w:bCs/>
                <w:color w:val="auto"/>
                <w:sz w:val="20"/>
                <w:szCs w:val="20"/>
                <w:lang w:eastAsia="ru-RU"/>
              </w:rPr>
              <w:t>7</w:t>
            </w:r>
            <w:r w:rsidRPr="00384EEE">
              <w:rPr>
                <w:rFonts w:ascii="Times New Roman" w:eastAsia="Times New Roman" w:hAnsi="Times New Roman" w:cs="Times New Roman"/>
                <w:b/>
                <w:bCs/>
                <w:color w:val="auto"/>
                <w:sz w:val="20"/>
                <w:szCs w:val="20"/>
                <w:lang w:eastAsia="ru-RU"/>
              </w:rPr>
              <w:t xml:space="preserve"> р.</w:t>
            </w:r>
          </w:p>
        </w:tc>
      </w:tr>
      <w:tr w:rsidR="00264C41" w:rsidRPr="00384EEE" w:rsidTr="00A53498">
        <w:trPr>
          <w:trHeight w:val="227"/>
        </w:trPr>
        <w:tc>
          <w:tcPr>
            <w:tcW w:w="6521" w:type="dxa"/>
            <w:noWrap/>
          </w:tcPr>
          <w:p w:rsidR="00264C41" w:rsidRPr="00384EEE" w:rsidRDefault="00264C41"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b/>
                <w:bCs/>
                <w:i/>
                <w:iCs/>
                <w:color w:val="auto"/>
                <w:sz w:val="20"/>
                <w:szCs w:val="20"/>
                <w:lang w:eastAsia="ru-RU"/>
              </w:rPr>
              <w:t>Фінансова допомога</w:t>
            </w:r>
          </w:p>
        </w:tc>
        <w:tc>
          <w:tcPr>
            <w:tcW w:w="1241" w:type="dxa"/>
          </w:tcPr>
          <w:p w:rsidR="00264C41" w:rsidRPr="00384EEE" w:rsidRDefault="00C70EFC"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288</w:t>
            </w:r>
          </w:p>
        </w:tc>
        <w:tc>
          <w:tcPr>
            <w:tcW w:w="1417" w:type="dxa"/>
          </w:tcPr>
          <w:p w:rsidR="00264C41" w:rsidRPr="00384EEE" w:rsidRDefault="00264C41" w:rsidP="00450D65">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383</w:t>
            </w:r>
          </w:p>
        </w:tc>
      </w:tr>
      <w:tr w:rsidR="00264C41" w:rsidRPr="00384EEE" w:rsidTr="00A53498">
        <w:trPr>
          <w:trHeight w:val="281"/>
        </w:trPr>
        <w:tc>
          <w:tcPr>
            <w:tcW w:w="6521" w:type="dxa"/>
            <w:noWrap/>
            <w:vAlign w:val="bottom"/>
          </w:tcPr>
          <w:p w:rsidR="00264C41" w:rsidRPr="00384EEE" w:rsidRDefault="00264C41" w:rsidP="000C7257">
            <w:pPr>
              <w:spacing w:before="0" w:after="0" w:line="240" w:lineRule="auto"/>
              <w:ind w:left="0" w:right="0" w:firstLine="0"/>
              <w:jc w:val="center"/>
              <w:rPr>
                <w:rFonts w:ascii="Times New Roman" w:eastAsia="Times New Roman" w:hAnsi="Times New Roman" w:cs="Times New Roman"/>
                <w:b/>
                <w:bCs/>
                <w:color w:val="auto"/>
                <w:sz w:val="20"/>
                <w:szCs w:val="20"/>
                <w:lang w:eastAsia="ru-RU"/>
              </w:rPr>
            </w:pPr>
            <w:r w:rsidRPr="00384EEE">
              <w:rPr>
                <w:rFonts w:ascii="Times New Roman" w:eastAsia="Times New Roman" w:hAnsi="Times New Roman" w:cs="Times New Roman"/>
                <w:b/>
                <w:bCs/>
                <w:i/>
                <w:iCs/>
                <w:color w:val="auto"/>
                <w:sz w:val="20"/>
                <w:szCs w:val="20"/>
                <w:lang w:eastAsia="ru-RU"/>
              </w:rPr>
              <w:t>Банківські послуги, поштові витрати та інші</w:t>
            </w:r>
          </w:p>
        </w:tc>
        <w:tc>
          <w:tcPr>
            <w:tcW w:w="1241" w:type="dxa"/>
            <w:vAlign w:val="bottom"/>
          </w:tcPr>
          <w:p w:rsidR="00264C41" w:rsidRPr="00384EEE" w:rsidRDefault="00C70EFC"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6</w:t>
            </w:r>
          </w:p>
        </w:tc>
        <w:tc>
          <w:tcPr>
            <w:tcW w:w="1417" w:type="dxa"/>
            <w:vAlign w:val="bottom"/>
          </w:tcPr>
          <w:p w:rsidR="00264C41" w:rsidRPr="00384EEE" w:rsidRDefault="00264C41" w:rsidP="00450D65">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20</w:t>
            </w:r>
          </w:p>
        </w:tc>
      </w:tr>
      <w:tr w:rsidR="00264C41" w:rsidRPr="00384EEE" w:rsidTr="00A53498">
        <w:trPr>
          <w:trHeight w:val="281"/>
        </w:trPr>
        <w:tc>
          <w:tcPr>
            <w:tcW w:w="6521" w:type="dxa"/>
            <w:noWrap/>
            <w:vAlign w:val="bottom"/>
          </w:tcPr>
          <w:p w:rsidR="00264C41" w:rsidRPr="00384EEE" w:rsidRDefault="00264C41" w:rsidP="000C7257">
            <w:pPr>
              <w:spacing w:before="0" w:after="0" w:line="240" w:lineRule="auto"/>
              <w:ind w:left="0" w:right="0" w:firstLine="0"/>
              <w:jc w:val="center"/>
              <w:rPr>
                <w:rFonts w:ascii="Times New Roman" w:eastAsia="Times New Roman" w:hAnsi="Times New Roman" w:cs="Times New Roman"/>
                <w:b/>
                <w:bCs/>
                <w:color w:val="auto"/>
                <w:sz w:val="20"/>
                <w:szCs w:val="20"/>
                <w:lang w:eastAsia="ru-RU"/>
              </w:rPr>
            </w:pPr>
            <w:r w:rsidRPr="00384EEE">
              <w:rPr>
                <w:rFonts w:ascii="Times New Roman" w:eastAsia="Times New Roman" w:hAnsi="Times New Roman" w:cs="Times New Roman"/>
                <w:b/>
                <w:bCs/>
                <w:color w:val="auto"/>
                <w:sz w:val="20"/>
                <w:szCs w:val="20"/>
                <w:lang w:eastAsia="ru-RU"/>
              </w:rPr>
              <w:t>Разом</w:t>
            </w:r>
          </w:p>
        </w:tc>
        <w:tc>
          <w:tcPr>
            <w:tcW w:w="1241" w:type="dxa"/>
            <w:vAlign w:val="bottom"/>
          </w:tcPr>
          <w:p w:rsidR="00264C41" w:rsidRPr="00384EEE" w:rsidRDefault="00C70EFC" w:rsidP="000C7257">
            <w:pPr>
              <w:spacing w:before="0" w:after="0" w:line="240" w:lineRule="auto"/>
              <w:ind w:left="0" w:right="0" w:firstLine="0"/>
              <w:jc w:val="center"/>
              <w:rPr>
                <w:rFonts w:ascii="Times New Roman" w:eastAsia="Times New Roman" w:hAnsi="Times New Roman" w:cs="Times New Roman"/>
                <w:b/>
                <w:bCs/>
                <w:color w:val="auto"/>
                <w:sz w:val="20"/>
                <w:szCs w:val="20"/>
                <w:lang w:eastAsia="ru-RU"/>
              </w:rPr>
            </w:pPr>
            <w:r w:rsidRPr="00384EEE">
              <w:rPr>
                <w:rFonts w:ascii="Times New Roman" w:eastAsia="Times New Roman" w:hAnsi="Times New Roman" w:cs="Times New Roman"/>
                <w:b/>
                <w:bCs/>
                <w:color w:val="auto"/>
                <w:sz w:val="20"/>
                <w:szCs w:val="20"/>
                <w:lang w:eastAsia="ru-RU"/>
              </w:rPr>
              <w:t>294</w:t>
            </w:r>
          </w:p>
        </w:tc>
        <w:tc>
          <w:tcPr>
            <w:tcW w:w="1417" w:type="dxa"/>
            <w:vAlign w:val="bottom"/>
          </w:tcPr>
          <w:p w:rsidR="00264C41" w:rsidRPr="00384EEE" w:rsidRDefault="00264C41" w:rsidP="00450D65">
            <w:pPr>
              <w:spacing w:before="0" w:after="0" w:line="240" w:lineRule="auto"/>
              <w:ind w:left="0" w:right="0" w:firstLine="0"/>
              <w:jc w:val="center"/>
              <w:rPr>
                <w:rFonts w:ascii="Times New Roman" w:eastAsia="Times New Roman" w:hAnsi="Times New Roman" w:cs="Times New Roman"/>
                <w:b/>
                <w:bCs/>
                <w:color w:val="auto"/>
                <w:sz w:val="20"/>
                <w:szCs w:val="20"/>
                <w:lang w:eastAsia="ru-RU"/>
              </w:rPr>
            </w:pPr>
            <w:r w:rsidRPr="00384EEE">
              <w:rPr>
                <w:rFonts w:ascii="Times New Roman" w:eastAsia="Times New Roman" w:hAnsi="Times New Roman" w:cs="Times New Roman"/>
                <w:b/>
                <w:bCs/>
                <w:color w:val="auto"/>
                <w:sz w:val="20"/>
                <w:szCs w:val="20"/>
                <w:lang w:eastAsia="ru-RU"/>
              </w:rPr>
              <w:t>403</w:t>
            </w:r>
          </w:p>
        </w:tc>
      </w:tr>
    </w:tbl>
    <w:p w:rsidR="000C7257" w:rsidRPr="00384EEE" w:rsidRDefault="000C7257" w:rsidP="009479AE">
      <w:pPr>
        <w:widowControl w:val="0"/>
        <w:spacing w:after="120" w:line="240" w:lineRule="auto"/>
        <w:ind w:left="0" w:right="23" w:firstLine="0"/>
        <w:jc w:val="center"/>
        <w:rPr>
          <w:rFonts w:ascii="Times New Roman" w:eastAsia="Times New Roman" w:hAnsi="Times New Roman" w:cs="Times New Roman"/>
          <w:b/>
          <w:bCs/>
          <w:color w:val="000000"/>
          <w:sz w:val="24"/>
          <w:szCs w:val="24"/>
          <w:lang w:eastAsia="ru-RU"/>
        </w:rPr>
      </w:pPr>
      <w:r w:rsidRPr="00384EEE">
        <w:rPr>
          <w:rFonts w:ascii="Times New Roman" w:eastAsia="Times New Roman" w:hAnsi="Times New Roman" w:cs="Times New Roman"/>
          <w:b/>
          <w:bCs/>
          <w:color w:val="000000"/>
          <w:sz w:val="24"/>
          <w:szCs w:val="24"/>
          <w:lang w:eastAsia="ru-RU"/>
        </w:rPr>
        <w:t>6.УМОВНІ І ДОГОВІРНІ ЗОБОВ’ЯЗАННЯ І ОПЕРАЦІЙНІ РИЗИКИ</w:t>
      </w:r>
    </w:p>
    <w:p w:rsidR="000C7257" w:rsidRPr="00384EEE" w:rsidRDefault="000C7257" w:rsidP="000C7257">
      <w:pPr>
        <w:widowControl w:val="0"/>
        <w:spacing w:before="0" w:after="120" w:line="240" w:lineRule="auto"/>
        <w:ind w:left="0" w:right="23"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Товариство не має обумовлених нормативно-законодавчими актами або укладеними договорами зобов’язань, обумовлених настанням майбутніх подій, які потребують визнання у фінансовій звітності умовних зобов’язань або створення забезпечень.</w:t>
      </w:r>
    </w:p>
    <w:p w:rsidR="000C7257" w:rsidRPr="00384EEE" w:rsidRDefault="000C7257" w:rsidP="000C7257">
      <w:pPr>
        <w:widowControl w:val="0"/>
        <w:spacing w:before="0" w:after="0" w:line="240" w:lineRule="auto"/>
        <w:ind w:left="23" w:right="0" w:firstLine="0"/>
        <w:outlineLvl w:val="0"/>
        <w:rPr>
          <w:rFonts w:ascii="Times New Roman" w:eastAsia="Times New Roman" w:hAnsi="Times New Roman" w:cs="Times New Roman"/>
          <w:i/>
          <w:iCs/>
          <w:color w:val="000000"/>
          <w:sz w:val="24"/>
          <w:szCs w:val="24"/>
          <w:u w:val="single"/>
          <w:lang w:eastAsia="ru-RU"/>
        </w:rPr>
      </w:pPr>
      <w:r w:rsidRPr="00384EEE">
        <w:rPr>
          <w:rFonts w:ascii="Times New Roman" w:eastAsia="Times New Roman" w:hAnsi="Times New Roman" w:cs="Times New Roman"/>
          <w:i/>
          <w:color w:val="000000"/>
          <w:sz w:val="24"/>
          <w:szCs w:val="24"/>
          <w:u w:val="single"/>
          <w:lang w:eastAsia="ru-RU"/>
        </w:rPr>
        <w:t>Оподаткування</w:t>
      </w:r>
    </w:p>
    <w:p w:rsidR="000C7257" w:rsidRPr="00384EEE" w:rsidRDefault="000C7257" w:rsidP="000C7257">
      <w:pPr>
        <w:widowControl w:val="0"/>
        <w:spacing w:before="0" w:after="120" w:line="240" w:lineRule="auto"/>
        <w:ind w:left="0" w:right="23"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На думку керівництва Товариство сплатило усі податки, тому фінансова звітність не містить резервів під податкові збитки. Проте внаслідок наявності в українському податковому законодавстві, положень, які дозволяють більш ніж один варіант тлумачення, а також через практику, що склалася в нестабільному економічному середовищі, за якої податкові органи довільно тлумачать аспекти економічної діяльності, у разі, якщо податкові ограни піддадуть сумніву певне тлумачення, засноване на оцінці керівництва економічної діяльності Товариства, ймовірно, що Товариство змушене буде сплатити додаткові податки, штрафи та пеніпротягом наступних трьох років.</w:t>
      </w:r>
    </w:p>
    <w:p w:rsidR="000C7257" w:rsidRPr="00384EEE" w:rsidRDefault="000C7257" w:rsidP="000C7257">
      <w:pPr>
        <w:widowControl w:val="0"/>
        <w:spacing w:before="0" w:after="77" w:line="240" w:lineRule="exact"/>
        <w:ind w:left="0" w:right="0" w:firstLine="0"/>
        <w:rPr>
          <w:rFonts w:ascii="Times New Roman" w:eastAsia="Times New Roman" w:hAnsi="Times New Roman" w:cs="Times New Roman"/>
          <w:b/>
          <w:bCs/>
          <w:i/>
          <w:color w:val="000000"/>
          <w:sz w:val="24"/>
          <w:szCs w:val="24"/>
          <w:u w:val="single"/>
          <w:lang w:eastAsia="ru-RU"/>
        </w:rPr>
      </w:pPr>
      <w:r w:rsidRPr="00384EEE">
        <w:rPr>
          <w:rFonts w:ascii="Times New Roman" w:eastAsia="Times New Roman" w:hAnsi="Times New Roman" w:cs="Times New Roman"/>
          <w:i/>
          <w:color w:val="000000"/>
          <w:sz w:val="24"/>
          <w:szCs w:val="24"/>
          <w:u w:val="single"/>
          <w:lang w:eastAsia="ru-RU"/>
        </w:rPr>
        <w:t>Економічне середовище</w:t>
      </w:r>
    </w:p>
    <w:p w:rsidR="000C7257" w:rsidRPr="00384EEE" w:rsidRDefault="000C7257" w:rsidP="000C7257">
      <w:pPr>
        <w:widowControl w:val="0"/>
        <w:spacing w:before="0" w:after="120" w:line="240" w:lineRule="auto"/>
        <w:ind w:left="0" w:right="0" w:firstLine="0"/>
        <w:rPr>
          <w:rFonts w:ascii="Times New Roman" w:eastAsia="Times New Roman" w:hAnsi="Times New Roman" w:cs="Times New Roman"/>
          <w:b/>
          <w:bCs/>
          <w:i/>
          <w:iCs/>
          <w:color w:val="auto"/>
          <w:sz w:val="24"/>
          <w:szCs w:val="24"/>
          <w:lang w:eastAsia="ru-RU"/>
        </w:rPr>
      </w:pPr>
      <w:r w:rsidRPr="00384EEE">
        <w:rPr>
          <w:rFonts w:ascii="Times New Roman" w:eastAsia="Times New Roman" w:hAnsi="Times New Roman" w:cs="Times New Roman"/>
          <w:bCs/>
          <w:iCs/>
          <w:color w:val="000000"/>
          <w:sz w:val="24"/>
          <w:szCs w:val="24"/>
          <w:lang w:eastAsia="ru-RU"/>
        </w:rPr>
        <w:lastRenderedPageBreak/>
        <w:t xml:space="preserve">Внаслідок загального стану економічних та політичних умов в Україні Товариство функціонує в нестабільному середовищі. </w:t>
      </w:r>
      <w:r w:rsidRPr="00384EEE">
        <w:rPr>
          <w:rFonts w:ascii="Times New Roman" w:eastAsia="Times New Roman" w:hAnsi="Times New Roman" w:cs="Times New Roman"/>
          <w:color w:val="000000"/>
          <w:sz w:val="24"/>
          <w:szCs w:val="24"/>
          <w:lang w:eastAsia="ru-RU"/>
        </w:rPr>
        <w:t xml:space="preserve">Товариство є небанківською фінансовою установою, тому має високу ступінь залежності від законодавчих та економічних обмежень. </w:t>
      </w:r>
      <w:r w:rsidRPr="00384EEE">
        <w:rPr>
          <w:rFonts w:ascii="Times New Roman" w:eastAsia="Times New Roman" w:hAnsi="Times New Roman" w:cs="Times New Roman"/>
          <w:bCs/>
          <w:iCs/>
          <w:color w:val="000000"/>
          <w:sz w:val="24"/>
          <w:szCs w:val="24"/>
          <w:lang w:eastAsia="ru-RU"/>
        </w:rPr>
        <w:t xml:space="preserve">Стабільність та розвиток Товариства напряму залежить від платоспроможності та наявності джерел доходів широких верств населення. </w:t>
      </w:r>
      <w:r w:rsidRPr="00384EEE">
        <w:rPr>
          <w:rFonts w:ascii="Times New Roman" w:eastAsia="Times New Roman" w:hAnsi="Times New Roman" w:cs="Times New Roman"/>
          <w:color w:val="auto"/>
          <w:sz w:val="24"/>
          <w:szCs w:val="24"/>
          <w:lang w:eastAsia="ru-RU"/>
        </w:rPr>
        <w:t xml:space="preserve">Внаслідок цього неможливо достовірно оцінити ефект впливу поточної економічної ситуації на фінансовий стан Товариства. </w:t>
      </w:r>
      <w:r w:rsidRPr="00384EEE">
        <w:rPr>
          <w:rFonts w:ascii="Times New Roman" w:eastAsia="Times New Roman" w:hAnsi="Times New Roman" w:cs="Times New Roman"/>
          <w:bCs/>
          <w:iCs/>
          <w:color w:val="auto"/>
          <w:sz w:val="24"/>
          <w:szCs w:val="24"/>
          <w:lang w:eastAsia="ru-RU"/>
        </w:rPr>
        <w:t>В результаті виникає невизначеність, яка можливо може вплинути на майбутні операції, можливість відшкодування вартості активів Товариства та здатність Товариства обслуговувати і своєчасно погашати свої зобов’язання.</w:t>
      </w:r>
    </w:p>
    <w:p w:rsidR="000C7257" w:rsidRPr="00384EEE" w:rsidRDefault="000C7257" w:rsidP="000C7257">
      <w:pPr>
        <w:widowControl w:val="0"/>
        <w:spacing w:before="0" w:after="120" w:line="240" w:lineRule="auto"/>
        <w:ind w:left="0" w:right="23"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Керівництво Товариства провело найкращу оцінку щодо можливості повернення та класифікації визнаних активів, а також повноти визнаних зобов'язань. Однак Товариство знаходиться під впливом нестабільності, вказаної вище.</w:t>
      </w:r>
    </w:p>
    <w:p w:rsidR="000C7257" w:rsidRPr="00384EEE" w:rsidRDefault="000C7257" w:rsidP="000C7257">
      <w:pPr>
        <w:widowControl w:val="0"/>
        <w:tabs>
          <w:tab w:val="left" w:pos="369"/>
        </w:tabs>
        <w:spacing w:before="0" w:after="0" w:line="220" w:lineRule="exact"/>
        <w:ind w:left="20" w:right="0" w:firstLine="0"/>
        <w:jc w:val="center"/>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b/>
          <w:bCs/>
          <w:color w:val="000000"/>
          <w:sz w:val="24"/>
          <w:szCs w:val="24"/>
          <w:lang w:eastAsia="ru-RU"/>
        </w:rPr>
        <w:t>7. РОЗКРИТТЯ ІНФОРМАЦІЇ ПРО ПОВ’ЯЗАНІ СТОРОНИ</w:t>
      </w:r>
    </w:p>
    <w:p w:rsidR="000C7257" w:rsidRPr="00384EEE" w:rsidRDefault="000C7257" w:rsidP="000C7257">
      <w:pPr>
        <w:widowControl w:val="0"/>
        <w:tabs>
          <w:tab w:val="left" w:pos="540"/>
        </w:tabs>
        <w:spacing w:before="0" w:after="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До пов’язаних сторін або операцій з пов’язаними сторонами належать: підприємства, які прямо або опосередковано контролюють або перебувають під контролем, або ж перебувають під спільним контролем разом з Товариством; асоційовані компанії; спільні підприємства, у яких Товариство є контролюючим учасником; члени провідного управлінського персоналу Товариства; близькі родичі засновників та управлінського персоналу Товариства; компанії, що контролюють Товариства, або здійснюють суттєвий вплив, або мають суттєвий відсоток голосів у Товаристві; програми виплат по закінченні трудової діяльності працівників Товариства або будь-якого іншого суб'єкта господарювання, який є пов'язаною стороною Товариства.</w:t>
      </w:r>
    </w:p>
    <w:p w:rsidR="000C7257" w:rsidRPr="00384EEE" w:rsidRDefault="000C7257" w:rsidP="000C7257">
      <w:pPr>
        <w:widowControl w:val="0"/>
        <w:spacing w:before="0" w:after="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З урахуванням фактичної структури власності пов’язаними сторонами Товариства є учасники, кінцеві бенефіціарні власники, та управлінський персонал, інформацію про яких наведено далі.</w:t>
      </w:r>
    </w:p>
    <w:p w:rsidR="000C7257" w:rsidRPr="00384EEE" w:rsidRDefault="000C7257" w:rsidP="000C7257">
      <w:pPr>
        <w:widowControl w:val="0"/>
        <w:spacing w:before="0" w:after="0" w:line="240" w:lineRule="auto"/>
        <w:ind w:left="0" w:right="0" w:firstLine="0"/>
        <w:rPr>
          <w:rFonts w:ascii="Times New Roman" w:eastAsia="Times New Roman" w:hAnsi="Times New Roman" w:cs="Times New Roman"/>
          <w:color w:val="000000"/>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75"/>
        <w:gridCol w:w="3520"/>
        <w:gridCol w:w="1793"/>
      </w:tblGrid>
      <w:tr w:rsidR="000C7257" w:rsidRPr="00384EEE" w:rsidTr="00A53498">
        <w:tc>
          <w:tcPr>
            <w:tcW w:w="4609" w:type="dxa"/>
          </w:tcPr>
          <w:p w:rsidR="000C7257" w:rsidRPr="00384EEE" w:rsidRDefault="000C7257" w:rsidP="000C7257">
            <w:pPr>
              <w:widowControl w:val="0"/>
              <w:spacing w:before="0" w:after="0" w:line="240" w:lineRule="auto"/>
              <w:ind w:left="0" w:right="0" w:firstLine="0"/>
              <w:rPr>
                <w:rFonts w:ascii="Times New Roman" w:eastAsia="Times New Roman" w:hAnsi="Times New Roman" w:cs="Times New Roman"/>
                <w:color w:val="000000"/>
                <w:sz w:val="20"/>
                <w:szCs w:val="20"/>
                <w:lang w:eastAsia="en-US"/>
              </w:rPr>
            </w:pPr>
            <w:r w:rsidRPr="00384EEE">
              <w:rPr>
                <w:rFonts w:ascii="Times New Roman" w:eastAsia="Times New Roman" w:hAnsi="Times New Roman" w:cs="Times New Roman"/>
                <w:color w:val="000000"/>
                <w:sz w:val="20"/>
                <w:szCs w:val="20"/>
                <w:lang w:eastAsia="en-US"/>
              </w:rPr>
              <w:t>Найменування, ім’я</w:t>
            </w:r>
          </w:p>
        </w:tc>
        <w:tc>
          <w:tcPr>
            <w:tcW w:w="3543" w:type="dxa"/>
          </w:tcPr>
          <w:p w:rsidR="000C7257" w:rsidRPr="00384EEE" w:rsidRDefault="000C7257" w:rsidP="000C7257">
            <w:pPr>
              <w:widowControl w:val="0"/>
              <w:spacing w:before="0" w:after="0" w:line="240" w:lineRule="auto"/>
              <w:ind w:left="0" w:right="0" w:firstLine="0"/>
              <w:rPr>
                <w:rFonts w:ascii="Times New Roman" w:eastAsia="Times New Roman" w:hAnsi="Times New Roman" w:cs="Times New Roman"/>
                <w:color w:val="000000"/>
                <w:sz w:val="20"/>
                <w:szCs w:val="20"/>
                <w:lang w:eastAsia="en-US"/>
              </w:rPr>
            </w:pPr>
            <w:r w:rsidRPr="00384EEE">
              <w:rPr>
                <w:rFonts w:ascii="Times New Roman" w:eastAsia="Times New Roman" w:hAnsi="Times New Roman" w:cs="Times New Roman"/>
                <w:color w:val="000000"/>
                <w:sz w:val="20"/>
                <w:szCs w:val="20"/>
                <w:lang w:eastAsia="en-US"/>
              </w:rPr>
              <w:t>Характер відносин</w:t>
            </w:r>
          </w:p>
        </w:tc>
        <w:tc>
          <w:tcPr>
            <w:tcW w:w="1795" w:type="dxa"/>
          </w:tcPr>
          <w:p w:rsidR="000C7257" w:rsidRPr="00384EEE" w:rsidRDefault="000C7257" w:rsidP="0063701D">
            <w:pPr>
              <w:widowControl w:val="0"/>
              <w:spacing w:before="0" w:after="0" w:line="240" w:lineRule="auto"/>
              <w:ind w:left="0" w:right="0" w:firstLine="0"/>
              <w:jc w:val="left"/>
              <w:rPr>
                <w:rFonts w:ascii="Times New Roman" w:eastAsia="Times New Roman" w:hAnsi="Times New Roman" w:cs="Times New Roman"/>
                <w:color w:val="000000"/>
                <w:sz w:val="20"/>
                <w:szCs w:val="20"/>
                <w:lang w:eastAsia="en-US"/>
              </w:rPr>
            </w:pPr>
            <w:r w:rsidRPr="00384EEE">
              <w:rPr>
                <w:rFonts w:ascii="Times New Roman" w:eastAsia="Times New Roman" w:hAnsi="Times New Roman" w:cs="Times New Roman"/>
                <w:color w:val="000000"/>
                <w:sz w:val="20"/>
                <w:szCs w:val="20"/>
                <w:lang w:eastAsia="en-US"/>
              </w:rPr>
              <w:t>Частка у зареєстрованому капіталі, %</w:t>
            </w:r>
          </w:p>
        </w:tc>
      </w:tr>
      <w:tr w:rsidR="000C7257" w:rsidRPr="00384EEE" w:rsidTr="00A53498">
        <w:tc>
          <w:tcPr>
            <w:tcW w:w="4609" w:type="dxa"/>
          </w:tcPr>
          <w:p w:rsidR="000C7257" w:rsidRPr="00384EEE" w:rsidRDefault="000C7257" w:rsidP="000C7257">
            <w:pPr>
              <w:widowControl w:val="0"/>
              <w:spacing w:before="0" w:after="0" w:line="240" w:lineRule="auto"/>
              <w:ind w:left="0" w:right="0" w:firstLine="0"/>
              <w:jc w:val="left"/>
              <w:rPr>
                <w:rFonts w:ascii="Times New Roman" w:eastAsia="Times New Roman" w:hAnsi="Times New Roman" w:cs="Times New Roman"/>
                <w:color w:val="auto"/>
                <w:sz w:val="20"/>
                <w:szCs w:val="20"/>
                <w:lang w:eastAsia="en-US"/>
              </w:rPr>
            </w:pPr>
            <w:r w:rsidRPr="00384EEE">
              <w:rPr>
                <w:rFonts w:ascii="Times New Roman" w:eastAsia="Times New Roman" w:hAnsi="Times New Roman" w:cs="Times New Roman"/>
                <w:color w:val="auto"/>
                <w:sz w:val="20"/>
                <w:szCs w:val="20"/>
                <w:lang w:eastAsia="en-US"/>
              </w:rPr>
              <w:t>Наливайко Михайло Олександрович, Кінцевий бенефіціарний власник, директор</w:t>
            </w:r>
          </w:p>
        </w:tc>
        <w:tc>
          <w:tcPr>
            <w:tcW w:w="3543" w:type="dxa"/>
          </w:tcPr>
          <w:p w:rsidR="000C7257" w:rsidRPr="00384EEE" w:rsidRDefault="000C7257" w:rsidP="000C7257">
            <w:pPr>
              <w:widowControl w:val="0"/>
              <w:spacing w:before="0" w:after="0" w:line="240" w:lineRule="auto"/>
              <w:ind w:left="0" w:right="0" w:firstLine="0"/>
              <w:jc w:val="left"/>
              <w:rPr>
                <w:rFonts w:ascii="Times New Roman" w:eastAsia="Times New Roman" w:hAnsi="Times New Roman" w:cs="Times New Roman"/>
                <w:color w:val="auto"/>
                <w:sz w:val="20"/>
                <w:szCs w:val="20"/>
                <w:lang w:eastAsia="en-US"/>
              </w:rPr>
            </w:pPr>
            <w:r w:rsidRPr="00384EEE">
              <w:rPr>
                <w:rFonts w:ascii="Times New Roman" w:eastAsia="Times New Roman" w:hAnsi="Times New Roman" w:cs="Times New Roman"/>
                <w:color w:val="auto"/>
                <w:sz w:val="20"/>
                <w:szCs w:val="20"/>
                <w:lang w:eastAsia="en-US"/>
              </w:rPr>
              <w:t>Відносини контролю, Провідний управлінський персонал</w:t>
            </w:r>
          </w:p>
        </w:tc>
        <w:tc>
          <w:tcPr>
            <w:tcW w:w="1795" w:type="dxa"/>
          </w:tcPr>
          <w:p w:rsidR="000C7257" w:rsidRPr="00384EEE" w:rsidRDefault="000C7257" w:rsidP="000C7257">
            <w:pPr>
              <w:widowControl w:val="0"/>
              <w:spacing w:before="0" w:after="0" w:line="240" w:lineRule="auto"/>
              <w:ind w:left="0" w:right="0" w:firstLine="0"/>
              <w:rPr>
                <w:rFonts w:ascii="Times New Roman" w:eastAsia="Times New Roman" w:hAnsi="Times New Roman" w:cs="Times New Roman"/>
                <w:color w:val="auto"/>
                <w:sz w:val="20"/>
                <w:szCs w:val="20"/>
                <w:lang w:eastAsia="en-US"/>
              </w:rPr>
            </w:pPr>
            <w:r w:rsidRPr="00384EEE">
              <w:rPr>
                <w:rFonts w:ascii="Times New Roman" w:eastAsia="Times New Roman" w:hAnsi="Times New Roman" w:cs="Times New Roman"/>
                <w:color w:val="auto"/>
                <w:sz w:val="20"/>
                <w:szCs w:val="20"/>
                <w:lang w:eastAsia="en-US"/>
              </w:rPr>
              <w:t>90,1</w:t>
            </w:r>
          </w:p>
        </w:tc>
      </w:tr>
      <w:tr w:rsidR="000C7257" w:rsidRPr="00384EEE" w:rsidTr="00A53498">
        <w:tc>
          <w:tcPr>
            <w:tcW w:w="4609" w:type="dxa"/>
          </w:tcPr>
          <w:p w:rsidR="000C7257" w:rsidRPr="00384EEE" w:rsidRDefault="000C7257" w:rsidP="000C7257">
            <w:pPr>
              <w:widowControl w:val="0"/>
              <w:spacing w:before="0" w:after="0" w:line="240" w:lineRule="auto"/>
              <w:ind w:left="0" w:right="0" w:firstLine="0"/>
              <w:jc w:val="left"/>
              <w:rPr>
                <w:rFonts w:ascii="Times New Roman" w:eastAsia="Times New Roman" w:hAnsi="Times New Roman" w:cs="Times New Roman"/>
                <w:color w:val="auto"/>
                <w:sz w:val="20"/>
                <w:szCs w:val="20"/>
                <w:lang w:eastAsia="en-US"/>
              </w:rPr>
            </w:pPr>
            <w:r w:rsidRPr="00384EEE">
              <w:rPr>
                <w:rFonts w:ascii="Times New Roman" w:eastAsia="Times New Roman" w:hAnsi="Times New Roman" w:cs="Times New Roman"/>
                <w:color w:val="auto"/>
                <w:sz w:val="20"/>
                <w:szCs w:val="20"/>
                <w:lang w:eastAsia="en-US"/>
              </w:rPr>
              <w:t>Наливайко Василь Олександрович, Кінцевий бенефіціарний власник</w:t>
            </w:r>
          </w:p>
        </w:tc>
        <w:tc>
          <w:tcPr>
            <w:tcW w:w="3543" w:type="dxa"/>
          </w:tcPr>
          <w:p w:rsidR="000C7257" w:rsidRPr="00384EEE" w:rsidRDefault="000C7257" w:rsidP="000C7257">
            <w:pPr>
              <w:widowControl w:val="0"/>
              <w:spacing w:before="0" w:after="0" w:line="240" w:lineRule="auto"/>
              <w:ind w:left="0" w:right="0" w:firstLine="0"/>
              <w:jc w:val="left"/>
              <w:rPr>
                <w:rFonts w:ascii="Times New Roman" w:eastAsia="Times New Roman" w:hAnsi="Times New Roman" w:cs="Times New Roman"/>
                <w:color w:val="auto"/>
                <w:sz w:val="20"/>
                <w:szCs w:val="20"/>
                <w:lang w:eastAsia="en-US"/>
              </w:rPr>
            </w:pPr>
            <w:r w:rsidRPr="00384EEE">
              <w:rPr>
                <w:rFonts w:ascii="Times New Roman" w:eastAsia="Times New Roman" w:hAnsi="Times New Roman" w:cs="Times New Roman"/>
                <w:color w:val="auto"/>
                <w:sz w:val="20"/>
                <w:szCs w:val="20"/>
                <w:lang w:eastAsia="en-US"/>
              </w:rPr>
              <w:t>Відносини контролю</w:t>
            </w:r>
          </w:p>
        </w:tc>
        <w:tc>
          <w:tcPr>
            <w:tcW w:w="1795" w:type="dxa"/>
          </w:tcPr>
          <w:p w:rsidR="000C7257" w:rsidRPr="00384EEE" w:rsidRDefault="000C7257" w:rsidP="000C7257">
            <w:pPr>
              <w:widowControl w:val="0"/>
              <w:spacing w:before="0" w:after="0" w:line="240" w:lineRule="auto"/>
              <w:ind w:left="0" w:right="0" w:firstLine="0"/>
              <w:rPr>
                <w:rFonts w:ascii="Times New Roman" w:eastAsia="Times New Roman" w:hAnsi="Times New Roman" w:cs="Times New Roman"/>
                <w:color w:val="auto"/>
                <w:sz w:val="20"/>
                <w:szCs w:val="20"/>
                <w:lang w:eastAsia="en-US"/>
              </w:rPr>
            </w:pPr>
            <w:r w:rsidRPr="00384EEE">
              <w:rPr>
                <w:rFonts w:ascii="Times New Roman" w:eastAsia="Times New Roman" w:hAnsi="Times New Roman" w:cs="Times New Roman"/>
                <w:color w:val="auto"/>
                <w:sz w:val="20"/>
                <w:szCs w:val="20"/>
                <w:lang w:eastAsia="en-US"/>
              </w:rPr>
              <w:t>9,9</w:t>
            </w:r>
          </w:p>
        </w:tc>
      </w:tr>
    </w:tbl>
    <w:p w:rsidR="000C7257" w:rsidRPr="00384EEE" w:rsidRDefault="000C7257" w:rsidP="000C7257">
      <w:pPr>
        <w:widowControl w:val="0"/>
        <w:spacing w:before="0" w:after="0" w:line="240" w:lineRule="auto"/>
        <w:ind w:left="0" w:right="0" w:firstLine="0"/>
        <w:rPr>
          <w:rFonts w:ascii="Times New Roman" w:eastAsia="Times New Roman" w:hAnsi="Times New Roman" w:cs="Times New Roman"/>
          <w:color w:val="auto"/>
          <w:sz w:val="24"/>
          <w:szCs w:val="24"/>
          <w:lang w:eastAsia="ru-RU"/>
        </w:rPr>
      </w:pPr>
    </w:p>
    <w:p w:rsidR="000C7257" w:rsidRPr="00384EEE" w:rsidRDefault="000C7257" w:rsidP="000C7257">
      <w:pPr>
        <w:spacing w:before="0" w:after="12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Протягом звітного періоду з пов’язаними особами здійснювалися операції з отримання та повернення фінансової допомоги. Дебіторської та кредиторської заборгованості з пов’язаними сторонами на кінець року не має.</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90"/>
        <w:gridCol w:w="1549"/>
        <w:gridCol w:w="1549"/>
      </w:tblGrid>
      <w:tr w:rsidR="000C7257" w:rsidRPr="00384EEE" w:rsidTr="008E5EBE">
        <w:tc>
          <w:tcPr>
            <w:tcW w:w="6790" w:type="dxa"/>
            <w:vMerge w:val="restart"/>
          </w:tcPr>
          <w:p w:rsidR="000C7257" w:rsidRPr="00384EEE" w:rsidRDefault="000C7257" w:rsidP="000C7257">
            <w:pPr>
              <w:spacing w:before="0" w:after="0" w:line="240" w:lineRule="auto"/>
              <w:ind w:left="0" w:right="0" w:firstLine="0"/>
              <w:rPr>
                <w:rFonts w:ascii="Times New Roman" w:eastAsia="Times New Roman" w:hAnsi="Times New Roman" w:cs="Times New Roman"/>
                <w:color w:val="auto"/>
                <w:sz w:val="20"/>
                <w:szCs w:val="20"/>
                <w:lang w:eastAsia="ru-RU"/>
              </w:rPr>
            </w:pPr>
          </w:p>
        </w:tc>
        <w:tc>
          <w:tcPr>
            <w:tcW w:w="3098" w:type="dxa"/>
            <w:gridSpan w:val="2"/>
          </w:tcPr>
          <w:p w:rsidR="000C7257" w:rsidRPr="00384EEE" w:rsidRDefault="000C7257" w:rsidP="000C7257">
            <w:pPr>
              <w:spacing w:before="0" w:after="0" w:line="240" w:lineRule="auto"/>
              <w:ind w:left="0" w:right="0" w:firstLine="0"/>
              <w:jc w:val="center"/>
              <w:rPr>
                <w:rFonts w:ascii="Times New Roman" w:eastAsia="Times New Roman" w:hAnsi="Times New Roman" w:cs="Times New Roman"/>
                <w:bCs/>
                <w:color w:val="auto"/>
                <w:sz w:val="20"/>
                <w:szCs w:val="20"/>
                <w:lang w:eastAsia="ru-RU"/>
              </w:rPr>
            </w:pPr>
            <w:r w:rsidRPr="00384EEE">
              <w:rPr>
                <w:rFonts w:ascii="Times New Roman" w:eastAsia="Times New Roman" w:hAnsi="Times New Roman" w:cs="Times New Roman"/>
                <w:bCs/>
                <w:color w:val="auto"/>
                <w:sz w:val="20"/>
                <w:szCs w:val="20"/>
                <w:lang w:eastAsia="ru-RU"/>
              </w:rPr>
              <w:t>За рік, що закінчився на дату</w:t>
            </w:r>
          </w:p>
        </w:tc>
      </w:tr>
      <w:tr w:rsidR="000C7257" w:rsidRPr="00384EEE" w:rsidTr="008E5EBE">
        <w:tc>
          <w:tcPr>
            <w:tcW w:w="6790" w:type="dxa"/>
            <w:vMerge/>
          </w:tcPr>
          <w:p w:rsidR="000C7257" w:rsidRPr="00384EEE" w:rsidRDefault="000C7257" w:rsidP="000C7257">
            <w:pPr>
              <w:spacing w:before="0" w:after="0" w:line="240" w:lineRule="auto"/>
              <w:ind w:left="0" w:right="0" w:firstLine="0"/>
              <w:rPr>
                <w:rFonts w:ascii="Times New Roman" w:eastAsia="Times New Roman" w:hAnsi="Times New Roman" w:cs="Times New Roman"/>
                <w:color w:val="auto"/>
                <w:sz w:val="20"/>
                <w:szCs w:val="20"/>
                <w:lang w:eastAsia="ru-RU"/>
              </w:rPr>
            </w:pPr>
          </w:p>
        </w:tc>
        <w:tc>
          <w:tcPr>
            <w:tcW w:w="1549" w:type="dxa"/>
          </w:tcPr>
          <w:p w:rsidR="000C7257" w:rsidRPr="00384EEE" w:rsidRDefault="000C7257" w:rsidP="000C7257">
            <w:pPr>
              <w:spacing w:before="0" w:after="0" w:line="240" w:lineRule="auto"/>
              <w:ind w:left="0" w:right="0" w:firstLine="0"/>
              <w:jc w:val="center"/>
              <w:rPr>
                <w:rFonts w:ascii="Times New Roman" w:eastAsia="Times New Roman" w:hAnsi="Times New Roman" w:cs="Times New Roman"/>
                <w:bCs/>
                <w:color w:val="auto"/>
                <w:sz w:val="20"/>
                <w:szCs w:val="20"/>
                <w:lang w:eastAsia="ru-RU"/>
              </w:rPr>
            </w:pPr>
            <w:r w:rsidRPr="00384EEE">
              <w:rPr>
                <w:rFonts w:ascii="Times New Roman" w:eastAsia="Times New Roman" w:hAnsi="Times New Roman" w:cs="Times New Roman"/>
                <w:bCs/>
                <w:color w:val="auto"/>
                <w:sz w:val="20"/>
                <w:szCs w:val="20"/>
                <w:lang w:eastAsia="ru-RU"/>
              </w:rPr>
              <w:t>31.12.</w:t>
            </w:r>
            <w:r w:rsidR="002B0D02" w:rsidRPr="00384EEE">
              <w:rPr>
                <w:rFonts w:ascii="Times New Roman" w:eastAsia="Times New Roman" w:hAnsi="Times New Roman" w:cs="Times New Roman"/>
                <w:bCs/>
                <w:color w:val="auto"/>
                <w:sz w:val="20"/>
                <w:szCs w:val="20"/>
                <w:lang w:eastAsia="ru-RU"/>
              </w:rPr>
              <w:t>2018</w:t>
            </w:r>
          </w:p>
        </w:tc>
        <w:tc>
          <w:tcPr>
            <w:tcW w:w="1549" w:type="dxa"/>
          </w:tcPr>
          <w:p w:rsidR="000C7257" w:rsidRPr="00384EEE" w:rsidRDefault="008E5EBE" w:rsidP="000C7257">
            <w:pPr>
              <w:spacing w:before="0" w:after="0" w:line="240" w:lineRule="auto"/>
              <w:ind w:left="0" w:right="0" w:firstLine="0"/>
              <w:jc w:val="center"/>
              <w:rPr>
                <w:rFonts w:ascii="Times New Roman" w:eastAsia="Times New Roman" w:hAnsi="Times New Roman" w:cs="Times New Roman"/>
                <w:bCs/>
                <w:color w:val="000000"/>
                <w:sz w:val="20"/>
                <w:szCs w:val="20"/>
                <w:lang w:eastAsia="ru-RU"/>
              </w:rPr>
            </w:pPr>
            <w:r w:rsidRPr="00384EEE">
              <w:rPr>
                <w:rFonts w:ascii="Times New Roman" w:eastAsia="Times New Roman" w:hAnsi="Times New Roman" w:cs="Times New Roman"/>
                <w:bCs/>
                <w:color w:val="000000"/>
                <w:sz w:val="20"/>
                <w:szCs w:val="20"/>
                <w:lang w:eastAsia="ru-RU"/>
              </w:rPr>
              <w:t>31.12.2017</w:t>
            </w:r>
          </w:p>
        </w:tc>
      </w:tr>
      <w:tr w:rsidR="008E5EBE" w:rsidRPr="00384EEE" w:rsidTr="008E5EBE">
        <w:tc>
          <w:tcPr>
            <w:tcW w:w="6790" w:type="dxa"/>
          </w:tcPr>
          <w:p w:rsidR="008E5EBE" w:rsidRPr="00384EEE" w:rsidRDefault="008E5EBE" w:rsidP="000C7257">
            <w:pPr>
              <w:spacing w:before="0" w:after="0" w:line="240" w:lineRule="auto"/>
              <w:ind w:left="0" w:right="0" w:firstLine="0"/>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Отримання поворотної фінансової допомоги від пов’язаної сторони</w:t>
            </w:r>
          </w:p>
        </w:tc>
        <w:tc>
          <w:tcPr>
            <w:tcW w:w="1549" w:type="dxa"/>
          </w:tcPr>
          <w:p w:rsidR="008E5EBE" w:rsidRPr="00384EEE" w:rsidRDefault="008E5EBE"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288</w:t>
            </w:r>
          </w:p>
        </w:tc>
        <w:tc>
          <w:tcPr>
            <w:tcW w:w="1549" w:type="dxa"/>
          </w:tcPr>
          <w:p w:rsidR="008E5EBE" w:rsidRPr="00384EEE" w:rsidRDefault="008E5EBE" w:rsidP="00450D65">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383</w:t>
            </w:r>
          </w:p>
        </w:tc>
      </w:tr>
      <w:tr w:rsidR="008E5EBE" w:rsidRPr="00384EEE" w:rsidTr="008E5EBE">
        <w:tc>
          <w:tcPr>
            <w:tcW w:w="6790" w:type="dxa"/>
          </w:tcPr>
          <w:p w:rsidR="008E5EBE" w:rsidRPr="00384EEE" w:rsidRDefault="008E5EBE" w:rsidP="000C7257">
            <w:pPr>
              <w:spacing w:before="0" w:after="0" w:line="240" w:lineRule="auto"/>
              <w:ind w:left="0" w:right="0" w:firstLine="0"/>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Повернення фінансової допомоги пов’язаній стороні</w:t>
            </w:r>
          </w:p>
        </w:tc>
        <w:tc>
          <w:tcPr>
            <w:tcW w:w="1549" w:type="dxa"/>
          </w:tcPr>
          <w:p w:rsidR="008E5EBE" w:rsidRPr="00384EEE" w:rsidRDefault="008E5EBE" w:rsidP="000C7257">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288</w:t>
            </w:r>
          </w:p>
        </w:tc>
        <w:tc>
          <w:tcPr>
            <w:tcW w:w="1549" w:type="dxa"/>
          </w:tcPr>
          <w:p w:rsidR="008E5EBE" w:rsidRPr="00384EEE" w:rsidRDefault="008E5EBE" w:rsidP="00450D65">
            <w:pPr>
              <w:spacing w:before="0" w:after="0" w:line="240" w:lineRule="auto"/>
              <w:ind w:left="0" w:right="0" w:firstLine="0"/>
              <w:jc w:val="center"/>
              <w:rPr>
                <w:rFonts w:ascii="Times New Roman" w:eastAsia="Times New Roman" w:hAnsi="Times New Roman" w:cs="Times New Roman"/>
                <w:color w:val="auto"/>
                <w:sz w:val="20"/>
                <w:szCs w:val="20"/>
                <w:lang w:eastAsia="ru-RU"/>
              </w:rPr>
            </w:pPr>
            <w:r w:rsidRPr="00384EEE">
              <w:rPr>
                <w:rFonts w:ascii="Times New Roman" w:eastAsia="Times New Roman" w:hAnsi="Times New Roman" w:cs="Times New Roman"/>
                <w:color w:val="auto"/>
                <w:sz w:val="20"/>
                <w:szCs w:val="20"/>
                <w:lang w:eastAsia="ru-RU"/>
              </w:rPr>
              <w:t>383</w:t>
            </w:r>
          </w:p>
        </w:tc>
      </w:tr>
    </w:tbl>
    <w:p w:rsidR="008E5EBE" w:rsidRPr="00384EEE" w:rsidRDefault="008E5EBE" w:rsidP="008E5EBE">
      <w:pPr>
        <w:spacing w:before="120" w:after="120" w:line="240" w:lineRule="auto"/>
        <w:ind w:left="0" w:right="0" w:firstLine="0"/>
        <w:rPr>
          <w:rFonts w:ascii="Times New Roman" w:eastAsia="Times New Roman" w:hAnsi="Times New Roman" w:cs="Times New Roman"/>
          <w:i/>
          <w:color w:val="000000"/>
          <w:sz w:val="24"/>
          <w:szCs w:val="24"/>
          <w:u w:val="single"/>
          <w:lang w:eastAsia="ru-RU"/>
        </w:rPr>
      </w:pPr>
      <w:r w:rsidRPr="00384EEE">
        <w:rPr>
          <w:rFonts w:ascii="Times New Roman" w:eastAsia="Times New Roman" w:hAnsi="Times New Roman" w:cs="Times New Roman"/>
          <w:i/>
          <w:color w:val="000000"/>
          <w:sz w:val="24"/>
          <w:szCs w:val="24"/>
          <w:u w:val="single"/>
          <w:lang w:eastAsia="ru-RU"/>
        </w:rPr>
        <w:t>Винагорода провідному управлінському персоналу</w:t>
      </w:r>
    </w:p>
    <w:p w:rsidR="008E5EBE" w:rsidRPr="00384EEE" w:rsidRDefault="008E5EBE" w:rsidP="008E5EBE">
      <w:pPr>
        <w:spacing w:before="120" w:after="12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 xml:space="preserve">Для мети цієї фінансової звітності до провідного управлінського персоналу віднесено директора. Протягом звітного періоду управлінському персоналу Товариства нараховувалась і виплачувалась заробітна плата відповідно до встановленої системи оплати праці. Компенсації та інші додаткові виплати керівництву Товариства, іншому управлінському персоналу не здійснювались. Загальна сума виплат управлінському персоналу за 2018 рік </w:t>
      </w:r>
      <w:r w:rsidRPr="00384EEE">
        <w:rPr>
          <w:rFonts w:ascii="Times New Roman" w:eastAsia="Times New Roman" w:hAnsi="Times New Roman" w:cs="Times New Roman"/>
          <w:color w:val="auto"/>
          <w:sz w:val="24"/>
          <w:szCs w:val="24"/>
          <w:lang w:eastAsia="ru-RU"/>
        </w:rPr>
        <w:t xml:space="preserve">з урахуванням відрахувань на соціальні заходи склала 55 тис. грн. проти 48 тис. грн. у 2017 році. </w:t>
      </w:r>
      <w:r w:rsidRPr="00384EEE">
        <w:rPr>
          <w:rFonts w:ascii="Times New Roman" w:eastAsia="Times New Roman" w:hAnsi="Times New Roman" w:cs="Times New Roman"/>
          <w:color w:val="000000"/>
          <w:sz w:val="24"/>
          <w:szCs w:val="24"/>
          <w:lang w:eastAsia="ru-RU"/>
        </w:rPr>
        <w:t>Заборгованість на 31.12.2018 р. складає 1,5 тис. грн.</w:t>
      </w:r>
    </w:p>
    <w:p w:rsidR="000C7257" w:rsidRPr="00384EEE" w:rsidRDefault="0062658A" w:rsidP="000C7257">
      <w:pPr>
        <w:keepNext/>
        <w:tabs>
          <w:tab w:val="left" w:pos="397"/>
        </w:tabs>
        <w:spacing w:before="0" w:after="0" w:line="240" w:lineRule="auto"/>
        <w:ind w:left="540" w:right="0" w:firstLine="0"/>
        <w:jc w:val="center"/>
        <w:outlineLvl w:val="1"/>
        <w:rPr>
          <w:rFonts w:ascii="Times New Roman" w:eastAsia="Times New Roman" w:hAnsi="Times New Roman" w:cs="Times New Roman"/>
          <w:b/>
          <w:bCs/>
          <w:caps/>
          <w:color w:val="000000"/>
          <w:sz w:val="24"/>
          <w:szCs w:val="24"/>
          <w:lang w:eastAsia="ru-RU"/>
        </w:rPr>
      </w:pPr>
      <w:r w:rsidRPr="00384EEE">
        <w:rPr>
          <w:rFonts w:ascii="Times New Roman" w:eastAsia="Times New Roman" w:hAnsi="Times New Roman" w:cs="Times New Roman"/>
          <w:b/>
          <w:bCs/>
          <w:caps/>
          <w:color w:val="000000"/>
          <w:sz w:val="24"/>
          <w:szCs w:val="24"/>
          <w:lang w:eastAsia="ru-RU"/>
        </w:rPr>
        <w:lastRenderedPageBreak/>
        <w:t>8</w:t>
      </w:r>
      <w:r w:rsidR="000C7257" w:rsidRPr="00384EEE">
        <w:rPr>
          <w:rFonts w:ascii="Times New Roman" w:eastAsia="Times New Roman" w:hAnsi="Times New Roman" w:cs="Times New Roman"/>
          <w:b/>
          <w:bCs/>
          <w:caps/>
          <w:color w:val="000000"/>
          <w:sz w:val="24"/>
          <w:szCs w:val="24"/>
          <w:lang w:eastAsia="ru-RU"/>
        </w:rPr>
        <w:t>. ЧИННИКИ ФІНАНСОВИХ РИЗИКІВ</w:t>
      </w:r>
    </w:p>
    <w:p w:rsidR="000C7257" w:rsidRPr="00384EEE" w:rsidRDefault="000C7257" w:rsidP="000C7257">
      <w:pPr>
        <w:autoSpaceDE w:val="0"/>
        <w:spacing w:before="0" w:after="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В процесі своєї діяльності Товариство знаходиться під впливом різних фінансових ризиків. Товариство не вважає їх суттєвими через те, що позики надаються під заставу високоліквідного майна.</w:t>
      </w:r>
    </w:p>
    <w:p w:rsidR="000C7257" w:rsidRPr="00384EEE" w:rsidRDefault="000C7257" w:rsidP="000C7257">
      <w:pPr>
        <w:autoSpaceDE w:val="0"/>
        <w:spacing w:before="60" w:after="6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Загальна програма управління ризиками направлена на відстеження динаміки фінансового ринку України і зменшення його потенційного негативного впливу на результати діяльності Товариства.</w:t>
      </w:r>
    </w:p>
    <w:p w:rsidR="000C7257" w:rsidRPr="00384EEE" w:rsidRDefault="000C7257" w:rsidP="000C7257">
      <w:pPr>
        <w:autoSpaceDE w:val="0"/>
        <w:spacing w:before="60" w:after="6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Складовими фінансового ризику Товариства є ринковий ризик, кредитний ризик і ризик ліквідності.</w:t>
      </w:r>
    </w:p>
    <w:p w:rsidR="000C7257" w:rsidRPr="00384EEE" w:rsidRDefault="000C7257" w:rsidP="000C7257">
      <w:pPr>
        <w:autoSpaceDE w:val="0"/>
        <w:spacing w:before="60" w:after="6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i/>
          <w:color w:val="000000"/>
          <w:sz w:val="24"/>
          <w:szCs w:val="24"/>
          <w:u w:val="single"/>
          <w:lang w:eastAsia="ru-RU"/>
        </w:rPr>
        <w:t>Ринковий ризик</w:t>
      </w:r>
      <w:r w:rsidRPr="00384EEE">
        <w:rPr>
          <w:rFonts w:ascii="Times New Roman" w:eastAsia="Times New Roman" w:hAnsi="Times New Roman" w:cs="Times New Roman"/>
          <w:color w:val="000000"/>
          <w:sz w:val="24"/>
          <w:szCs w:val="24"/>
          <w:lang w:eastAsia="ru-RU"/>
        </w:rPr>
        <w:t xml:space="preserve"> виникає у зв’язку зі змінами вартості дорогоцінних металів. Проте, протягом останніх років спостерігається стійка тенденція до збільшення закупівельних цін на дорогоцінні метали.</w:t>
      </w:r>
    </w:p>
    <w:p w:rsidR="000C7257" w:rsidRPr="00384EEE" w:rsidRDefault="000C7257" w:rsidP="000C7257">
      <w:pPr>
        <w:autoSpaceDE w:val="0"/>
        <w:spacing w:before="60" w:after="6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i/>
          <w:color w:val="000000"/>
          <w:sz w:val="24"/>
          <w:szCs w:val="24"/>
          <w:u w:val="single"/>
          <w:lang w:eastAsia="ru-RU"/>
        </w:rPr>
        <w:t>Кредитний ризик</w:t>
      </w:r>
      <w:r w:rsidRPr="00384EEE">
        <w:rPr>
          <w:rFonts w:ascii="Times New Roman" w:eastAsia="Times New Roman" w:hAnsi="Times New Roman" w:cs="Times New Roman"/>
          <w:color w:val="000000"/>
          <w:sz w:val="24"/>
          <w:szCs w:val="24"/>
          <w:lang w:eastAsia="ru-RU"/>
        </w:rPr>
        <w:t xml:space="preserve"> - ризик неповернення ломбардних позик компенсується Товариством через забезпечення кредитів та процентів за користування кредитами заставою.</w:t>
      </w:r>
    </w:p>
    <w:p w:rsidR="000C7257" w:rsidRPr="00384EEE" w:rsidRDefault="000C7257" w:rsidP="000C7257">
      <w:pPr>
        <w:autoSpaceDE w:val="0"/>
        <w:spacing w:before="60" w:after="6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i/>
          <w:color w:val="000000"/>
          <w:sz w:val="24"/>
          <w:szCs w:val="24"/>
          <w:u w:val="single"/>
          <w:lang w:eastAsia="ru-RU"/>
        </w:rPr>
        <w:t>Ризик ліквідності</w:t>
      </w:r>
      <w:r w:rsidRPr="00384EEE">
        <w:rPr>
          <w:rFonts w:ascii="Times New Roman" w:eastAsia="Times New Roman" w:hAnsi="Times New Roman" w:cs="Times New Roman"/>
          <w:color w:val="000000"/>
          <w:sz w:val="24"/>
          <w:szCs w:val="24"/>
          <w:lang w:eastAsia="ru-RU"/>
        </w:rPr>
        <w:t xml:space="preserve"> – це ризик виникнення труднощів при виконанні фінансових зобов’язань. Товариство здійснює управління цим ризиком через підтримання достатньої кількості високоліквідних активів у грошових коштах та дорогоцінних металах для забезпечення своєчасного погашення своїх зобов’язань.</w:t>
      </w:r>
    </w:p>
    <w:p w:rsidR="000C7257" w:rsidRPr="00384EEE" w:rsidRDefault="000C7257" w:rsidP="000C7257">
      <w:pPr>
        <w:keepNext/>
        <w:tabs>
          <w:tab w:val="num" w:pos="0"/>
        </w:tabs>
        <w:spacing w:before="0" w:after="0" w:line="240" w:lineRule="auto"/>
        <w:ind w:left="0" w:right="0" w:firstLine="0"/>
        <w:jc w:val="left"/>
        <w:outlineLvl w:val="2"/>
        <w:rPr>
          <w:rFonts w:ascii="Times New Roman" w:eastAsia="Times New Roman" w:hAnsi="Times New Roman" w:cs="Times New Roman"/>
          <w:b/>
          <w:bCs/>
          <w:color w:val="000000"/>
          <w:sz w:val="24"/>
          <w:szCs w:val="24"/>
          <w:lang w:eastAsia="ru-RU"/>
        </w:rPr>
      </w:pPr>
      <w:r w:rsidRPr="00384EEE">
        <w:rPr>
          <w:rFonts w:ascii="Times New Roman" w:eastAsia="Times New Roman" w:hAnsi="Times New Roman" w:cs="Times New Roman"/>
          <w:b/>
          <w:bCs/>
          <w:color w:val="000000"/>
          <w:sz w:val="24"/>
          <w:szCs w:val="24"/>
          <w:lang w:eastAsia="ru-RU"/>
        </w:rPr>
        <w:t>Управління капіталом</w:t>
      </w:r>
    </w:p>
    <w:p w:rsidR="000C7257" w:rsidRPr="00384EEE" w:rsidRDefault="000C7257" w:rsidP="000C7257">
      <w:pPr>
        <w:autoSpaceDE w:val="0"/>
        <w:spacing w:before="0" w:after="0" w:line="240" w:lineRule="auto"/>
        <w:ind w:left="0" w:right="0" w:firstLine="0"/>
        <w:rPr>
          <w:rFonts w:ascii="Times New Roman" w:eastAsia="Times New Roman" w:hAnsi="Times New Roman" w:cs="Times New Roman"/>
          <w:color w:val="000000"/>
          <w:sz w:val="24"/>
          <w:szCs w:val="24"/>
          <w:lang w:eastAsia="ru-RU"/>
        </w:rPr>
      </w:pPr>
      <w:r w:rsidRPr="00384EEE">
        <w:rPr>
          <w:rFonts w:ascii="Times New Roman" w:eastAsia="Times New Roman" w:hAnsi="Times New Roman" w:cs="Times New Roman"/>
          <w:color w:val="000000"/>
          <w:sz w:val="24"/>
          <w:szCs w:val="24"/>
          <w:lang w:eastAsia="ru-RU"/>
        </w:rPr>
        <w:t>Товариство розглядає позикові кошти і власний капітал як основні джерела формування фінансових ресурсів. Завданнями управління капіталом є: забезпечення здатності Товариства продовжувати функціонувати на безперервній основі, з метою отримання прибутків, а також забезпечення фінансування операційних потреб, капіталовкладень і стратегії розвитку Товариства. Політика Товариства по управлінню капіталом направлена на дотримання вимог до капіталу, встановлених регулятором; забезпечення і підтримку його оптимальної структури з метою зменшення сукупних витрат по залученню капіталу.</w:t>
      </w:r>
    </w:p>
    <w:p w:rsidR="0062658A" w:rsidRPr="00384EEE" w:rsidRDefault="0062658A" w:rsidP="0062658A">
      <w:pPr>
        <w:spacing w:before="0" w:after="120" w:line="240" w:lineRule="auto"/>
        <w:ind w:left="0" w:right="0" w:firstLine="0"/>
        <w:jc w:val="center"/>
        <w:rPr>
          <w:rFonts w:ascii="Times New Roman" w:eastAsia="Times New Roman" w:hAnsi="Times New Roman" w:cs="Times New Roman"/>
          <w:b/>
          <w:bCs/>
          <w:color w:val="000000"/>
          <w:sz w:val="24"/>
          <w:szCs w:val="24"/>
          <w:lang w:eastAsia="ru-RU"/>
        </w:rPr>
      </w:pPr>
      <w:r w:rsidRPr="00384EEE">
        <w:rPr>
          <w:rFonts w:ascii="Times New Roman" w:eastAsia="Times New Roman" w:hAnsi="Times New Roman" w:cs="Times New Roman"/>
          <w:b/>
          <w:bCs/>
          <w:color w:val="000000"/>
          <w:sz w:val="24"/>
          <w:szCs w:val="24"/>
          <w:lang w:eastAsia="ru-RU"/>
        </w:rPr>
        <w:t>9. ОПЕРАЦІЙНІ СЕГМЕНТИ</w:t>
      </w:r>
    </w:p>
    <w:p w:rsidR="000C7257" w:rsidRPr="00384EEE" w:rsidRDefault="0062658A" w:rsidP="00E81AB5">
      <w:pPr>
        <w:autoSpaceDE w:val="0"/>
        <w:spacing w:before="0" w:after="0" w:line="240" w:lineRule="auto"/>
        <w:ind w:left="0" w:right="0" w:firstLine="0"/>
        <w:rPr>
          <w:rFonts w:ascii="Times New Roman" w:eastAsia="Times New Roman" w:hAnsi="Times New Roman" w:cs="Times New Roman"/>
          <w:color w:val="FF0000"/>
          <w:sz w:val="24"/>
          <w:szCs w:val="24"/>
          <w:lang w:eastAsia="ru-RU"/>
        </w:rPr>
      </w:pPr>
      <w:r w:rsidRPr="00384EEE">
        <w:rPr>
          <w:rFonts w:ascii="Times New Roman" w:eastAsia="Times New Roman" w:hAnsi="Times New Roman" w:cs="Times New Roman"/>
          <w:color w:val="000000"/>
          <w:sz w:val="24"/>
          <w:szCs w:val="24"/>
          <w:lang w:eastAsia="ru-RU"/>
        </w:rPr>
        <w:t>Товариство в силу своїх особливостей і сформованої практики організації надання фінансових послуг займається одним видом діяльності. Тому господарсько-галузеві сегменти не виділені.</w:t>
      </w:r>
    </w:p>
    <w:p w:rsidR="000C7257" w:rsidRPr="00384EEE" w:rsidRDefault="0062658A" w:rsidP="000C7257">
      <w:pPr>
        <w:spacing w:before="0" w:after="120" w:line="240" w:lineRule="auto"/>
        <w:ind w:left="0" w:right="0" w:firstLine="0"/>
        <w:jc w:val="center"/>
        <w:rPr>
          <w:rFonts w:ascii="Times New Roman" w:eastAsia="Times New Roman" w:hAnsi="Times New Roman" w:cs="Times New Roman"/>
          <w:b/>
          <w:bCs/>
          <w:color w:val="000000"/>
          <w:sz w:val="24"/>
          <w:szCs w:val="24"/>
          <w:lang w:eastAsia="ru-RU"/>
        </w:rPr>
      </w:pPr>
      <w:r w:rsidRPr="00384EEE">
        <w:rPr>
          <w:rFonts w:ascii="Times New Roman" w:eastAsia="Times New Roman" w:hAnsi="Times New Roman" w:cs="Times New Roman"/>
          <w:b/>
          <w:bCs/>
          <w:color w:val="000000"/>
          <w:sz w:val="24"/>
          <w:szCs w:val="24"/>
          <w:lang w:eastAsia="ru-RU"/>
        </w:rPr>
        <w:t>10</w:t>
      </w:r>
      <w:r w:rsidR="000C7257" w:rsidRPr="00384EEE">
        <w:rPr>
          <w:rFonts w:ascii="Times New Roman" w:eastAsia="Times New Roman" w:hAnsi="Times New Roman" w:cs="Times New Roman"/>
          <w:b/>
          <w:bCs/>
          <w:color w:val="000000"/>
          <w:sz w:val="24"/>
          <w:szCs w:val="24"/>
          <w:lang w:eastAsia="ru-RU"/>
        </w:rPr>
        <w:t>. ПОДІЇ ПІСЛЯ ЗАКІНЧЕННЯ ЗВІТНОГО ПЕРІОДУ</w:t>
      </w:r>
    </w:p>
    <w:p w:rsidR="000C7257" w:rsidRPr="00384EEE" w:rsidRDefault="000C7257" w:rsidP="0062658A">
      <w:pPr>
        <w:spacing w:before="0" w:after="0" w:line="240" w:lineRule="auto"/>
        <w:ind w:left="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Після закінчення звітного періоду у фінансово-господарській діяльності Товариства не відбулося суттєвих подій, які вимагали б коригування після звітного періоду сум, визнаних у фінансовій звітності, або визнання раніше не визнаних статей відповідно до вимог МСБО 10.</w:t>
      </w:r>
    </w:p>
    <w:p w:rsidR="0062658A" w:rsidRPr="00384EEE" w:rsidRDefault="0062658A" w:rsidP="0062658A">
      <w:pPr>
        <w:spacing w:before="0" w:after="120" w:line="240" w:lineRule="auto"/>
        <w:ind w:left="0" w:right="0" w:firstLine="0"/>
        <w:jc w:val="center"/>
        <w:rPr>
          <w:rFonts w:ascii="Times New Roman" w:eastAsia="Times New Roman" w:hAnsi="Times New Roman" w:cs="Times New Roman"/>
          <w:b/>
          <w:bCs/>
          <w:color w:val="000000"/>
          <w:sz w:val="24"/>
          <w:szCs w:val="24"/>
          <w:lang w:eastAsia="ru-RU"/>
        </w:rPr>
      </w:pPr>
      <w:r w:rsidRPr="00384EEE">
        <w:rPr>
          <w:rFonts w:ascii="Times New Roman" w:eastAsia="Times New Roman" w:hAnsi="Times New Roman" w:cs="Times New Roman"/>
          <w:b/>
          <w:bCs/>
          <w:color w:val="000000"/>
          <w:sz w:val="24"/>
          <w:szCs w:val="24"/>
          <w:lang w:eastAsia="ru-RU"/>
        </w:rPr>
        <w:t>11. ЗАТВЕРДЖЕННЯ ФІНАНСОВОЇ ЗВІТНОСТІ</w:t>
      </w:r>
    </w:p>
    <w:p w:rsidR="000C7257" w:rsidRPr="00384EEE" w:rsidRDefault="0062658A" w:rsidP="0062658A">
      <w:pPr>
        <w:widowControl w:val="0"/>
        <w:spacing w:before="0" w:after="0" w:line="297" w:lineRule="exact"/>
        <w:ind w:left="40" w:right="0" w:firstLine="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 xml:space="preserve">Цю звітність було затверджено директором Товариства </w:t>
      </w:r>
      <w:r w:rsidR="004878B5" w:rsidRPr="004878B5">
        <w:rPr>
          <w:rFonts w:ascii="Times New Roman" w:eastAsia="Times New Roman" w:hAnsi="Times New Roman" w:cs="Times New Roman"/>
          <w:color w:val="auto"/>
          <w:sz w:val="24"/>
          <w:szCs w:val="24"/>
          <w:lang w:val="ru-RU" w:eastAsia="ru-RU"/>
        </w:rPr>
        <w:t>18</w:t>
      </w:r>
      <w:r w:rsidRPr="004878B5">
        <w:rPr>
          <w:rFonts w:ascii="Times New Roman" w:eastAsia="Times New Roman" w:hAnsi="Times New Roman" w:cs="Times New Roman"/>
          <w:color w:val="auto"/>
          <w:sz w:val="24"/>
          <w:szCs w:val="24"/>
          <w:lang w:eastAsia="ru-RU"/>
        </w:rPr>
        <w:t>.0</w:t>
      </w:r>
      <w:r w:rsidR="0026698A" w:rsidRPr="004878B5">
        <w:rPr>
          <w:rFonts w:ascii="Times New Roman" w:eastAsia="Times New Roman" w:hAnsi="Times New Roman" w:cs="Times New Roman"/>
          <w:color w:val="auto"/>
          <w:sz w:val="24"/>
          <w:szCs w:val="24"/>
          <w:lang w:eastAsia="ru-RU"/>
        </w:rPr>
        <w:t>2</w:t>
      </w:r>
      <w:r w:rsidRPr="004878B5">
        <w:rPr>
          <w:rFonts w:ascii="Times New Roman" w:eastAsia="Times New Roman" w:hAnsi="Times New Roman" w:cs="Times New Roman"/>
          <w:color w:val="auto"/>
          <w:sz w:val="24"/>
          <w:szCs w:val="24"/>
          <w:lang w:eastAsia="ru-RU"/>
        </w:rPr>
        <w:t>.2019р</w:t>
      </w:r>
      <w:r w:rsidRPr="00384EEE">
        <w:rPr>
          <w:rFonts w:ascii="Times New Roman" w:eastAsia="Times New Roman" w:hAnsi="Times New Roman" w:cs="Times New Roman"/>
          <w:color w:val="auto"/>
          <w:sz w:val="24"/>
          <w:szCs w:val="24"/>
          <w:lang w:eastAsia="ru-RU"/>
        </w:rPr>
        <w:t>. без можливості внесення змін у звітність</w:t>
      </w:r>
    </w:p>
    <w:p w:rsidR="000C7257" w:rsidRPr="00384EEE" w:rsidRDefault="000C7257" w:rsidP="000C7257">
      <w:pPr>
        <w:spacing w:before="0" w:after="0" w:line="240" w:lineRule="auto"/>
        <w:ind w:left="0" w:right="0" w:firstLine="540"/>
        <w:jc w:val="left"/>
        <w:rPr>
          <w:rFonts w:ascii="Times New Roman" w:eastAsia="Times New Roman" w:hAnsi="Times New Roman" w:cs="Times New Roman"/>
          <w:color w:val="auto"/>
          <w:sz w:val="24"/>
          <w:szCs w:val="24"/>
          <w:lang w:eastAsia="ru-RU"/>
        </w:rPr>
      </w:pPr>
    </w:p>
    <w:p w:rsidR="000C7257" w:rsidRPr="00384EEE" w:rsidRDefault="000C7257" w:rsidP="000C7257">
      <w:pPr>
        <w:spacing w:before="0" w:after="0" w:line="240" w:lineRule="auto"/>
        <w:ind w:left="0" w:right="0" w:firstLine="0"/>
        <w:jc w:val="left"/>
        <w:outlineLvl w:val="0"/>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ru-RU"/>
        </w:rPr>
        <w:t xml:space="preserve">Директор </w:t>
      </w:r>
    </w:p>
    <w:p w:rsidR="000C7257" w:rsidRPr="00384EEE" w:rsidRDefault="000C7257" w:rsidP="000C7257">
      <w:pPr>
        <w:spacing w:before="0" w:after="0" w:line="240" w:lineRule="auto"/>
        <w:ind w:left="0" w:right="0" w:firstLine="0"/>
        <w:jc w:val="left"/>
        <w:rPr>
          <w:rFonts w:ascii="Times New Roman" w:eastAsia="Times New Roman" w:hAnsi="Times New Roman" w:cs="Times New Roman"/>
          <w:color w:val="auto"/>
          <w:sz w:val="24"/>
          <w:szCs w:val="24"/>
          <w:lang w:eastAsia="en-US"/>
        </w:rPr>
      </w:pPr>
      <w:r w:rsidRPr="00384EEE">
        <w:rPr>
          <w:rFonts w:ascii="Times New Roman" w:eastAsia="Times New Roman" w:hAnsi="Times New Roman" w:cs="Times New Roman"/>
          <w:color w:val="auto"/>
          <w:sz w:val="24"/>
          <w:szCs w:val="24"/>
          <w:lang w:eastAsia="ru-RU"/>
        </w:rPr>
        <w:t xml:space="preserve">ПТ </w:t>
      </w:r>
      <w:r w:rsidRPr="00384EEE">
        <w:rPr>
          <w:rFonts w:ascii="Times New Roman" w:eastAsia="Times New Roman" w:hAnsi="Times New Roman" w:cs="Times New Roman"/>
          <w:color w:val="auto"/>
          <w:sz w:val="24"/>
          <w:szCs w:val="24"/>
          <w:lang w:eastAsia="en-US"/>
        </w:rPr>
        <w:t>"ЛОМБАРД "НАЛИВАЙКО</w:t>
      </w:r>
    </w:p>
    <w:p w:rsidR="000C7257" w:rsidRPr="00384EEE" w:rsidRDefault="000C7257" w:rsidP="000C7257">
      <w:pPr>
        <w:spacing w:before="0" w:after="0" w:line="240" w:lineRule="auto"/>
        <w:ind w:left="0" w:right="0" w:firstLine="0"/>
        <w:jc w:val="left"/>
        <w:rPr>
          <w:rFonts w:ascii="Times New Roman" w:eastAsia="Times New Roman" w:hAnsi="Times New Roman" w:cs="Times New Roman"/>
          <w:color w:val="auto"/>
          <w:sz w:val="24"/>
          <w:szCs w:val="24"/>
          <w:lang w:eastAsia="ru-RU"/>
        </w:rPr>
      </w:pPr>
      <w:r w:rsidRPr="00384EEE">
        <w:rPr>
          <w:rFonts w:ascii="Times New Roman" w:eastAsia="Times New Roman" w:hAnsi="Times New Roman" w:cs="Times New Roman"/>
          <w:color w:val="auto"/>
          <w:sz w:val="24"/>
          <w:szCs w:val="24"/>
          <w:lang w:eastAsia="en-US"/>
        </w:rPr>
        <w:t>І КОМПАНІЯ"</w:t>
      </w:r>
      <w:r w:rsidRPr="00384EEE">
        <w:rPr>
          <w:rFonts w:ascii="Times New Roman" w:eastAsia="Times New Roman" w:hAnsi="Times New Roman" w:cs="Times New Roman"/>
          <w:color w:val="auto"/>
          <w:sz w:val="24"/>
          <w:szCs w:val="24"/>
          <w:lang w:eastAsia="en-US"/>
        </w:rPr>
        <w:tab/>
      </w:r>
      <w:r w:rsidRPr="00384EEE">
        <w:rPr>
          <w:rFonts w:ascii="Times New Roman" w:eastAsia="Times New Roman" w:hAnsi="Times New Roman" w:cs="Times New Roman"/>
          <w:color w:val="auto"/>
          <w:sz w:val="24"/>
          <w:szCs w:val="24"/>
          <w:lang w:eastAsia="en-US"/>
        </w:rPr>
        <w:tab/>
      </w:r>
      <w:r w:rsidRPr="00384EEE">
        <w:rPr>
          <w:rFonts w:ascii="Times New Roman" w:eastAsia="Times New Roman" w:hAnsi="Times New Roman" w:cs="Times New Roman"/>
          <w:color w:val="auto"/>
          <w:sz w:val="24"/>
          <w:szCs w:val="24"/>
          <w:lang w:eastAsia="en-US"/>
        </w:rPr>
        <w:tab/>
      </w:r>
      <w:r w:rsidRPr="00384EEE">
        <w:rPr>
          <w:rFonts w:ascii="Times New Roman" w:eastAsia="Times New Roman" w:hAnsi="Times New Roman" w:cs="Times New Roman"/>
          <w:color w:val="auto"/>
          <w:sz w:val="24"/>
          <w:szCs w:val="24"/>
          <w:lang w:eastAsia="en-US"/>
        </w:rPr>
        <w:tab/>
      </w:r>
      <w:r w:rsidRPr="00384EEE">
        <w:rPr>
          <w:rFonts w:ascii="Times New Roman" w:eastAsia="Times New Roman" w:hAnsi="Times New Roman" w:cs="Times New Roman"/>
          <w:color w:val="auto"/>
          <w:sz w:val="24"/>
          <w:szCs w:val="24"/>
          <w:lang w:eastAsia="ru-RU"/>
        </w:rPr>
        <w:t>________________________ Наливайко М.О.</w:t>
      </w:r>
    </w:p>
    <w:p w:rsidR="000C7257" w:rsidRPr="00384EEE" w:rsidRDefault="000C7257" w:rsidP="000C7257">
      <w:pPr>
        <w:spacing w:before="0" w:after="0" w:line="240" w:lineRule="auto"/>
        <w:ind w:left="0" w:right="0" w:firstLine="0"/>
        <w:jc w:val="left"/>
        <w:rPr>
          <w:rFonts w:ascii="Times New Roman" w:eastAsia="Times New Roman" w:hAnsi="Times New Roman" w:cs="Times New Roman"/>
          <w:color w:val="auto"/>
          <w:sz w:val="24"/>
          <w:szCs w:val="24"/>
          <w:lang w:eastAsia="ru-RU"/>
        </w:rPr>
      </w:pPr>
    </w:p>
    <w:p w:rsidR="000C7257" w:rsidRPr="00384EEE" w:rsidRDefault="000C7257" w:rsidP="000C7257">
      <w:pPr>
        <w:spacing w:before="0" w:after="0" w:line="240" w:lineRule="auto"/>
        <w:ind w:left="0" w:right="0" w:firstLine="0"/>
        <w:jc w:val="left"/>
        <w:rPr>
          <w:rFonts w:ascii="Times New Roman" w:eastAsia="Times New Roman" w:hAnsi="Times New Roman" w:cs="Times New Roman"/>
          <w:color w:val="auto"/>
          <w:sz w:val="24"/>
          <w:szCs w:val="24"/>
          <w:lang w:eastAsia="ru-RU"/>
        </w:rPr>
      </w:pPr>
    </w:p>
    <w:p w:rsidR="000C7257" w:rsidRPr="00384EEE" w:rsidRDefault="000C7257" w:rsidP="000C7257">
      <w:pPr>
        <w:spacing w:before="0" w:after="0" w:line="240" w:lineRule="auto"/>
        <w:ind w:left="0" w:right="0" w:firstLine="0"/>
        <w:jc w:val="left"/>
        <w:rPr>
          <w:rFonts w:ascii="Times New Roman" w:eastAsia="Times New Roman" w:hAnsi="Times New Roman" w:cs="Times New Roman"/>
          <w:color w:val="auto"/>
          <w:sz w:val="24"/>
          <w:szCs w:val="24"/>
          <w:lang w:eastAsia="ru-RU"/>
        </w:rPr>
      </w:pPr>
    </w:p>
    <w:p w:rsidR="000C7257" w:rsidRPr="000C7257" w:rsidRDefault="000C7257" w:rsidP="000C7257">
      <w:pPr>
        <w:spacing w:before="0" w:after="0" w:line="240" w:lineRule="auto"/>
        <w:ind w:left="0" w:right="0" w:firstLine="0"/>
        <w:jc w:val="left"/>
        <w:rPr>
          <w:rFonts w:ascii="Times New Roman" w:eastAsia="Times New Roman" w:hAnsi="Times New Roman" w:cs="Times New Roman"/>
          <w:b/>
          <w:bCs/>
          <w:color w:val="auto"/>
          <w:sz w:val="24"/>
          <w:szCs w:val="24"/>
          <w:u w:val="single"/>
          <w:lang w:eastAsia="ru-RU"/>
        </w:rPr>
      </w:pPr>
      <w:r w:rsidRPr="00384EEE">
        <w:rPr>
          <w:rFonts w:ascii="Times New Roman" w:eastAsia="Times New Roman" w:hAnsi="Times New Roman" w:cs="Times New Roman"/>
          <w:color w:val="auto"/>
          <w:sz w:val="24"/>
          <w:szCs w:val="24"/>
          <w:lang w:eastAsia="ru-RU"/>
        </w:rPr>
        <w:t>Головний бухгалтер</w:t>
      </w:r>
      <w:r w:rsidRPr="00384EEE">
        <w:rPr>
          <w:rFonts w:ascii="Times New Roman" w:eastAsia="Times New Roman" w:hAnsi="Times New Roman" w:cs="Times New Roman"/>
          <w:color w:val="auto"/>
          <w:sz w:val="24"/>
          <w:szCs w:val="24"/>
          <w:lang w:eastAsia="ru-RU"/>
        </w:rPr>
        <w:tab/>
      </w:r>
      <w:r w:rsidRPr="00384EEE">
        <w:rPr>
          <w:rFonts w:ascii="Times New Roman" w:eastAsia="Times New Roman" w:hAnsi="Times New Roman" w:cs="Times New Roman"/>
          <w:color w:val="auto"/>
          <w:sz w:val="24"/>
          <w:szCs w:val="24"/>
          <w:lang w:eastAsia="ru-RU"/>
        </w:rPr>
        <w:tab/>
      </w:r>
      <w:r w:rsidRPr="00384EEE">
        <w:rPr>
          <w:rFonts w:ascii="Times New Roman" w:eastAsia="Times New Roman" w:hAnsi="Times New Roman" w:cs="Times New Roman"/>
          <w:color w:val="auto"/>
          <w:sz w:val="24"/>
          <w:szCs w:val="24"/>
          <w:lang w:eastAsia="ru-RU"/>
        </w:rPr>
        <w:tab/>
      </w:r>
      <w:r w:rsidRPr="00384EEE">
        <w:rPr>
          <w:rFonts w:ascii="Times New Roman" w:eastAsia="Times New Roman" w:hAnsi="Times New Roman" w:cs="Times New Roman"/>
          <w:color w:val="auto"/>
          <w:sz w:val="24"/>
          <w:szCs w:val="24"/>
          <w:lang w:eastAsia="ru-RU"/>
        </w:rPr>
        <w:tab/>
        <w:t xml:space="preserve">_________________________ </w:t>
      </w:r>
      <w:r w:rsidR="0062658A" w:rsidRPr="00384EEE">
        <w:rPr>
          <w:rFonts w:ascii="Times New Roman" w:eastAsia="Times New Roman" w:hAnsi="Times New Roman" w:cs="Times New Roman"/>
          <w:color w:val="auto"/>
          <w:sz w:val="24"/>
          <w:szCs w:val="24"/>
          <w:lang w:eastAsia="ru-RU"/>
        </w:rPr>
        <w:t>Наливайко Н.І.</w:t>
      </w:r>
    </w:p>
    <w:p w:rsidR="000C7257" w:rsidRPr="000C7257" w:rsidRDefault="000C7257" w:rsidP="000C7257">
      <w:pPr>
        <w:spacing w:before="0" w:after="0" w:line="240" w:lineRule="auto"/>
        <w:ind w:left="0" w:right="0" w:firstLine="540"/>
        <w:jc w:val="left"/>
        <w:rPr>
          <w:rFonts w:ascii="Times New Roman" w:eastAsia="Times New Roman" w:hAnsi="Times New Roman" w:cs="Times New Roman"/>
          <w:color w:val="auto"/>
          <w:sz w:val="24"/>
          <w:szCs w:val="24"/>
          <w:lang w:eastAsia="ru-RU"/>
        </w:rPr>
      </w:pPr>
    </w:p>
    <w:p w:rsidR="000C7257" w:rsidRPr="000C7257" w:rsidRDefault="000C7257" w:rsidP="001E356A">
      <w:pPr>
        <w:spacing w:before="0" w:after="159" w:line="258" w:lineRule="auto"/>
        <w:ind w:left="0" w:right="-1" w:firstLine="0"/>
        <w:jc w:val="center"/>
        <w:rPr>
          <w:rFonts w:ascii="Times New Roman" w:hAnsi="Times New Roman" w:cs="Times New Roman"/>
          <w:b/>
          <w:sz w:val="24"/>
          <w:szCs w:val="24"/>
        </w:rPr>
      </w:pPr>
    </w:p>
    <w:sectPr w:rsidR="000C7257" w:rsidRPr="000C7257" w:rsidSect="00EA6B8A">
      <w:pgSz w:w="11906" w:h="16838"/>
      <w:pgMar w:top="993"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Narrow">
    <w:panose1 w:val="020B0606020202030204"/>
    <w:charset w:val="CC"/>
    <w:family w:val="swiss"/>
    <w:pitch w:val="variable"/>
    <w:sig w:usb0="00000287" w:usb1="00000800" w:usb2="00000000" w:usb3="00000000" w:csb0="0000009F" w:csb1="00000000"/>
  </w:font>
  <w:font w:name="NTTimes/Cyrillic">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2"/>
    <w:lvl w:ilvl="0">
      <w:start w:val="1"/>
      <w:numFmt w:val="decimal"/>
      <w:suff w:val="space"/>
      <w:lvlText w:val="%1."/>
      <w:lvlJc w:val="left"/>
      <w:pPr>
        <w:tabs>
          <w:tab w:val="num" w:pos="0"/>
        </w:tabs>
        <w:ind w:left="360" w:hanging="360"/>
      </w:pPr>
      <w:rPr>
        <w:b/>
        <w:i w:val="0"/>
      </w:rPr>
    </w:lvl>
    <w:lvl w:ilvl="1">
      <w:start w:val="1"/>
      <w:numFmt w:val="decimal"/>
      <w:suff w:val="space"/>
      <w:lvlText w:val="%1.%2."/>
      <w:lvlJc w:val="left"/>
      <w:pPr>
        <w:tabs>
          <w:tab w:val="num" w:pos="0"/>
        </w:tabs>
        <w:ind w:left="539" w:hanging="397"/>
      </w:pPr>
      <w:rPr>
        <w:rFonts w:ascii="Times New Roman" w:hAnsi="Times New Roman"/>
        <w:b w:val="0"/>
        <w:i w:val="0"/>
        <w:color w:val="auto"/>
      </w:rPr>
    </w:lvl>
    <w:lvl w:ilvl="2">
      <w:start w:val="1"/>
      <w:numFmt w:val="decimal"/>
      <w:suff w:val="space"/>
      <w:lvlText w:val="%1.%2.%3."/>
      <w:lvlJc w:val="left"/>
      <w:pPr>
        <w:tabs>
          <w:tab w:val="num" w:pos="0"/>
        </w:tabs>
        <w:ind w:left="851" w:hanging="454"/>
      </w:pPr>
      <w:rPr>
        <w:sz w:val="23"/>
        <w:szCs w:val="23"/>
      </w:rPr>
    </w:lvl>
    <w:lvl w:ilvl="3">
      <w:start w:val="1"/>
      <w:numFmt w:val="decimal"/>
      <w:lvlText w:val="%1.%2.%3.%4."/>
      <w:lvlJc w:val="left"/>
      <w:pPr>
        <w:tabs>
          <w:tab w:val="num" w:pos="1800"/>
        </w:tabs>
        <w:ind w:left="1728" w:hanging="648"/>
      </w:pPr>
    </w:lvl>
    <w:lvl w:ilvl="4">
      <w:start w:val="3"/>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0D146F7E"/>
    <w:multiLevelType w:val="hybridMultilevel"/>
    <w:tmpl w:val="14E62AE2"/>
    <w:lvl w:ilvl="0" w:tplc="A9ACA072">
      <w:start w:val="1"/>
      <w:numFmt w:val="bullet"/>
      <w:lvlText w:val="-"/>
      <w:lvlJc w:val="left"/>
      <w:pPr>
        <w:ind w:left="0"/>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1" w:tplc="CE74F6B2">
      <w:start w:val="1"/>
      <w:numFmt w:val="bullet"/>
      <w:lvlText w:val="o"/>
      <w:lvlJc w:val="left"/>
      <w:pPr>
        <w:ind w:left="1307"/>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2" w:tplc="D38E9DA0">
      <w:start w:val="1"/>
      <w:numFmt w:val="bullet"/>
      <w:lvlText w:val="▪"/>
      <w:lvlJc w:val="left"/>
      <w:pPr>
        <w:ind w:left="2027"/>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3" w:tplc="9C54C37C">
      <w:start w:val="1"/>
      <w:numFmt w:val="bullet"/>
      <w:lvlText w:val="•"/>
      <w:lvlJc w:val="left"/>
      <w:pPr>
        <w:ind w:left="2747"/>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4" w:tplc="061CDB64">
      <w:start w:val="1"/>
      <w:numFmt w:val="bullet"/>
      <w:lvlText w:val="o"/>
      <w:lvlJc w:val="left"/>
      <w:pPr>
        <w:ind w:left="3467"/>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5" w:tplc="26EA5DF0">
      <w:start w:val="1"/>
      <w:numFmt w:val="bullet"/>
      <w:lvlText w:val="▪"/>
      <w:lvlJc w:val="left"/>
      <w:pPr>
        <w:ind w:left="4187"/>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6" w:tplc="1D745B0A">
      <w:start w:val="1"/>
      <w:numFmt w:val="bullet"/>
      <w:lvlText w:val="•"/>
      <w:lvlJc w:val="left"/>
      <w:pPr>
        <w:ind w:left="4907"/>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7" w:tplc="26669A0E">
      <w:start w:val="1"/>
      <w:numFmt w:val="bullet"/>
      <w:lvlText w:val="o"/>
      <w:lvlJc w:val="left"/>
      <w:pPr>
        <w:ind w:left="5627"/>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8" w:tplc="A8045096">
      <w:start w:val="1"/>
      <w:numFmt w:val="bullet"/>
      <w:lvlText w:val="▪"/>
      <w:lvlJc w:val="left"/>
      <w:pPr>
        <w:ind w:left="6347"/>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abstractNum>
  <w:abstractNum w:abstractNumId="2">
    <w:nsid w:val="0D5B181A"/>
    <w:multiLevelType w:val="hybridMultilevel"/>
    <w:tmpl w:val="A3DA6BB4"/>
    <w:lvl w:ilvl="0" w:tplc="AB5A1E0A">
      <w:start w:val="2"/>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0EE51178"/>
    <w:multiLevelType w:val="hybridMultilevel"/>
    <w:tmpl w:val="9326A860"/>
    <w:lvl w:ilvl="0" w:tplc="E71CC17E">
      <w:start w:val="1"/>
      <w:numFmt w:val="bullet"/>
      <w:lvlText w:val="-"/>
      <w:lvlJc w:val="left"/>
      <w:pPr>
        <w:ind w:left="0"/>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1" w:tplc="81784BEE">
      <w:start w:val="1"/>
      <w:numFmt w:val="bullet"/>
      <w:lvlText w:val="o"/>
      <w:lvlJc w:val="left"/>
      <w:pPr>
        <w:ind w:left="1307"/>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2" w:tplc="38AA5A16">
      <w:start w:val="1"/>
      <w:numFmt w:val="bullet"/>
      <w:lvlText w:val="▪"/>
      <w:lvlJc w:val="left"/>
      <w:pPr>
        <w:ind w:left="2027"/>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3" w:tplc="6534DAD4">
      <w:start w:val="1"/>
      <w:numFmt w:val="bullet"/>
      <w:lvlText w:val="•"/>
      <w:lvlJc w:val="left"/>
      <w:pPr>
        <w:ind w:left="2747"/>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4" w:tplc="93BAE83A">
      <w:start w:val="1"/>
      <w:numFmt w:val="bullet"/>
      <w:lvlText w:val="o"/>
      <w:lvlJc w:val="left"/>
      <w:pPr>
        <w:ind w:left="3467"/>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5" w:tplc="79AC242C">
      <w:start w:val="1"/>
      <w:numFmt w:val="bullet"/>
      <w:lvlText w:val="▪"/>
      <w:lvlJc w:val="left"/>
      <w:pPr>
        <w:ind w:left="4187"/>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6" w:tplc="09242658">
      <w:start w:val="1"/>
      <w:numFmt w:val="bullet"/>
      <w:lvlText w:val="•"/>
      <w:lvlJc w:val="left"/>
      <w:pPr>
        <w:ind w:left="4907"/>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7" w:tplc="53704BA0">
      <w:start w:val="1"/>
      <w:numFmt w:val="bullet"/>
      <w:lvlText w:val="o"/>
      <w:lvlJc w:val="left"/>
      <w:pPr>
        <w:ind w:left="5627"/>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8" w:tplc="D04EBE10">
      <w:start w:val="1"/>
      <w:numFmt w:val="bullet"/>
      <w:lvlText w:val="▪"/>
      <w:lvlJc w:val="left"/>
      <w:pPr>
        <w:ind w:left="6347"/>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abstractNum>
  <w:abstractNum w:abstractNumId="4">
    <w:nsid w:val="0EEA4CB3"/>
    <w:multiLevelType w:val="hybridMultilevel"/>
    <w:tmpl w:val="9A94B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D84E2E"/>
    <w:multiLevelType w:val="hybridMultilevel"/>
    <w:tmpl w:val="03589A48"/>
    <w:lvl w:ilvl="0" w:tplc="3F76E516">
      <w:start w:val="1"/>
      <w:numFmt w:val="decimal"/>
      <w:lvlText w:val="%1."/>
      <w:lvlJc w:val="left"/>
      <w:pPr>
        <w:ind w:left="720" w:hanging="360"/>
      </w:pPr>
      <w:rPr>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EF038F"/>
    <w:multiLevelType w:val="hybridMultilevel"/>
    <w:tmpl w:val="9A94B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1151E3"/>
    <w:multiLevelType w:val="hybridMultilevel"/>
    <w:tmpl w:val="9A94B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C16C52"/>
    <w:multiLevelType w:val="hybridMultilevel"/>
    <w:tmpl w:val="C762A3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0224E72"/>
    <w:multiLevelType w:val="hybridMultilevel"/>
    <w:tmpl w:val="4D24B4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E738CE"/>
    <w:multiLevelType w:val="hybridMultilevel"/>
    <w:tmpl w:val="E76A8214"/>
    <w:lvl w:ilvl="0" w:tplc="A704B02E">
      <w:start w:val="1"/>
      <w:numFmt w:val="bullet"/>
      <w:lvlText w:val="-"/>
      <w:lvlJc w:val="left"/>
      <w:pPr>
        <w:ind w:left="0"/>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1" w:tplc="7596731C">
      <w:start w:val="1"/>
      <w:numFmt w:val="bullet"/>
      <w:lvlText w:val="o"/>
      <w:lvlJc w:val="left"/>
      <w:pPr>
        <w:ind w:left="1316"/>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2" w:tplc="78FE4874">
      <w:start w:val="1"/>
      <w:numFmt w:val="bullet"/>
      <w:lvlText w:val="▪"/>
      <w:lvlJc w:val="left"/>
      <w:pPr>
        <w:ind w:left="2036"/>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3" w:tplc="E56C1016">
      <w:start w:val="1"/>
      <w:numFmt w:val="bullet"/>
      <w:lvlText w:val="•"/>
      <w:lvlJc w:val="left"/>
      <w:pPr>
        <w:ind w:left="2756"/>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4" w:tplc="6DE20970">
      <w:start w:val="1"/>
      <w:numFmt w:val="bullet"/>
      <w:lvlText w:val="o"/>
      <w:lvlJc w:val="left"/>
      <w:pPr>
        <w:ind w:left="3476"/>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5" w:tplc="51081664">
      <w:start w:val="1"/>
      <w:numFmt w:val="bullet"/>
      <w:lvlText w:val="▪"/>
      <w:lvlJc w:val="left"/>
      <w:pPr>
        <w:ind w:left="4196"/>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6" w:tplc="4B789362">
      <w:start w:val="1"/>
      <w:numFmt w:val="bullet"/>
      <w:lvlText w:val="•"/>
      <w:lvlJc w:val="left"/>
      <w:pPr>
        <w:ind w:left="4916"/>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7" w:tplc="7F8A6160">
      <w:start w:val="1"/>
      <w:numFmt w:val="bullet"/>
      <w:lvlText w:val="o"/>
      <w:lvlJc w:val="left"/>
      <w:pPr>
        <w:ind w:left="5636"/>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8" w:tplc="12163A40">
      <w:start w:val="1"/>
      <w:numFmt w:val="bullet"/>
      <w:lvlText w:val="▪"/>
      <w:lvlJc w:val="left"/>
      <w:pPr>
        <w:ind w:left="6356"/>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abstractNum>
  <w:abstractNum w:abstractNumId="11">
    <w:nsid w:val="357D3BCF"/>
    <w:multiLevelType w:val="multilevel"/>
    <w:tmpl w:val="FDFC301E"/>
    <w:lvl w:ilvl="0">
      <w:start w:val="3"/>
      <w:numFmt w:val="decimal"/>
      <w:lvlText w:val="%1."/>
      <w:lvlJc w:val="left"/>
      <w:pPr>
        <w:ind w:left="720" w:hanging="360"/>
      </w:pPr>
      <w:rPr>
        <w:rFonts w:hint="default"/>
        <w:b/>
        <w:color w:val="auto"/>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00A04B7"/>
    <w:multiLevelType w:val="hybridMultilevel"/>
    <w:tmpl w:val="FAF42D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BC232A"/>
    <w:multiLevelType w:val="hybridMultilevel"/>
    <w:tmpl w:val="E28211F4"/>
    <w:lvl w:ilvl="0" w:tplc="48403F34">
      <w:start w:val="1"/>
      <w:numFmt w:val="bullet"/>
      <w:lvlText w:val=""/>
      <w:lvlJc w:val="left"/>
      <w:pPr>
        <w:ind w:left="720" w:hanging="360"/>
      </w:pPr>
      <w:rPr>
        <w:rFonts w:ascii="Symbol" w:hAnsi="Symbol" w:hint="default"/>
      </w:rPr>
    </w:lvl>
    <w:lvl w:ilvl="1" w:tplc="27600D28">
      <w:numFmt w:val="bullet"/>
      <w:lvlText w:val="-"/>
      <w:lvlJc w:val="left"/>
      <w:pPr>
        <w:ind w:left="1680" w:hanging="60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9557FEE"/>
    <w:multiLevelType w:val="hybridMultilevel"/>
    <w:tmpl w:val="48C62DC4"/>
    <w:lvl w:ilvl="0" w:tplc="04220001">
      <w:start w:val="1"/>
      <w:numFmt w:val="bullet"/>
      <w:lvlText w:val=""/>
      <w:lvlJc w:val="left"/>
      <w:pPr>
        <w:ind w:left="832" w:hanging="360"/>
      </w:pPr>
      <w:rPr>
        <w:rFonts w:ascii="Symbol" w:hAnsi="Symbol"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5">
    <w:nsid w:val="53187572"/>
    <w:multiLevelType w:val="hybridMultilevel"/>
    <w:tmpl w:val="9A64997E"/>
    <w:lvl w:ilvl="0" w:tplc="F12A8706">
      <w:start w:val="5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4CC705C"/>
    <w:multiLevelType w:val="hybridMultilevel"/>
    <w:tmpl w:val="A57AB702"/>
    <w:lvl w:ilvl="0" w:tplc="5EB239C2">
      <w:start w:val="1"/>
      <w:numFmt w:val="bullet"/>
      <w:lvlText w:val="-"/>
      <w:lvlJc w:val="left"/>
      <w:pPr>
        <w:ind w:left="227"/>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1" w:tplc="4BD0BE4A">
      <w:start w:val="1"/>
      <w:numFmt w:val="bullet"/>
      <w:lvlText w:val="o"/>
      <w:lvlJc w:val="left"/>
      <w:pPr>
        <w:ind w:left="1307"/>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2" w:tplc="D5B8AC2C">
      <w:start w:val="1"/>
      <w:numFmt w:val="bullet"/>
      <w:lvlText w:val="▪"/>
      <w:lvlJc w:val="left"/>
      <w:pPr>
        <w:ind w:left="2027"/>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3" w:tplc="BD5C010E">
      <w:start w:val="1"/>
      <w:numFmt w:val="bullet"/>
      <w:lvlText w:val="•"/>
      <w:lvlJc w:val="left"/>
      <w:pPr>
        <w:ind w:left="2747"/>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4" w:tplc="EA5A09FC">
      <w:start w:val="1"/>
      <w:numFmt w:val="bullet"/>
      <w:lvlText w:val="o"/>
      <w:lvlJc w:val="left"/>
      <w:pPr>
        <w:ind w:left="3467"/>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5" w:tplc="87A8D894">
      <w:start w:val="1"/>
      <w:numFmt w:val="bullet"/>
      <w:lvlText w:val="▪"/>
      <w:lvlJc w:val="left"/>
      <w:pPr>
        <w:ind w:left="4187"/>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6" w:tplc="3EFCBEB2">
      <w:start w:val="1"/>
      <w:numFmt w:val="bullet"/>
      <w:lvlText w:val="•"/>
      <w:lvlJc w:val="left"/>
      <w:pPr>
        <w:ind w:left="4907"/>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7" w:tplc="6E6C875E">
      <w:start w:val="1"/>
      <w:numFmt w:val="bullet"/>
      <w:lvlText w:val="o"/>
      <w:lvlJc w:val="left"/>
      <w:pPr>
        <w:ind w:left="5627"/>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lvl w:ilvl="8" w:tplc="8A9ACBC8">
      <w:start w:val="1"/>
      <w:numFmt w:val="bullet"/>
      <w:lvlText w:val="▪"/>
      <w:lvlJc w:val="left"/>
      <w:pPr>
        <w:ind w:left="6347"/>
      </w:pPr>
      <w:rPr>
        <w:rFonts w:ascii="Arial" w:eastAsia="Arial" w:hAnsi="Arial" w:cs="Arial"/>
        <w:b w:val="0"/>
        <w:i w:val="0"/>
        <w:strike w:val="0"/>
        <w:dstrike w:val="0"/>
        <w:color w:val="181717"/>
        <w:sz w:val="13"/>
        <w:szCs w:val="13"/>
        <w:u w:val="none" w:color="000000"/>
        <w:bdr w:val="none" w:sz="0" w:space="0" w:color="auto"/>
        <w:shd w:val="clear" w:color="auto" w:fill="auto"/>
        <w:vertAlign w:val="baseline"/>
      </w:rPr>
    </w:lvl>
  </w:abstractNum>
  <w:abstractNum w:abstractNumId="17">
    <w:nsid w:val="747A4A6C"/>
    <w:multiLevelType w:val="hybridMultilevel"/>
    <w:tmpl w:val="9A94B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74A3201"/>
    <w:multiLevelType w:val="hybridMultilevel"/>
    <w:tmpl w:val="E24075D2"/>
    <w:lvl w:ilvl="0" w:tplc="6E6A5716">
      <w:start w:val="1"/>
      <w:numFmt w:val="decimal"/>
      <w:lvlText w:val="%1."/>
      <w:lvlJc w:val="left"/>
      <w:pPr>
        <w:ind w:left="720" w:hanging="360"/>
      </w:pPr>
      <w:rPr>
        <w:b w:val="0"/>
      </w:rPr>
    </w:lvl>
    <w:lvl w:ilvl="1" w:tplc="127EEEC2">
      <w:start w:val="12"/>
      <w:numFmt w:val="bullet"/>
      <w:lvlText w:val="•"/>
      <w:lvlJc w:val="left"/>
      <w:pPr>
        <w:ind w:left="1440" w:hanging="360"/>
      </w:pPr>
      <w:rPr>
        <w:rFonts w:ascii="Times New Roman" w:eastAsia="Times New Roman" w:hAnsi="Times New Roman" w:cs="Times New Roman" w:hint="default"/>
      </w:rPr>
    </w:lvl>
    <w:lvl w:ilvl="2" w:tplc="56DEFAF0">
      <w:start w:val="1"/>
      <w:numFmt w:val="lowerLetter"/>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95D367F"/>
    <w:multiLevelType w:val="hybridMultilevel"/>
    <w:tmpl w:val="51127772"/>
    <w:lvl w:ilvl="0" w:tplc="ACACE1C2">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6"/>
  </w:num>
  <w:num w:numId="2">
    <w:abstractNumId w:val="10"/>
  </w:num>
  <w:num w:numId="3">
    <w:abstractNumId w:val="1"/>
  </w:num>
  <w:num w:numId="4">
    <w:abstractNumId w:val="3"/>
  </w:num>
  <w:num w:numId="5">
    <w:abstractNumId w:val="8"/>
  </w:num>
  <w:num w:numId="6">
    <w:abstractNumId w:val="4"/>
  </w:num>
  <w:num w:numId="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5"/>
  </w:num>
  <w:num w:numId="10">
    <w:abstractNumId w:val="6"/>
  </w:num>
  <w:num w:numId="11">
    <w:abstractNumId w:val="17"/>
  </w:num>
  <w:num w:numId="12">
    <w:abstractNumId w:val="7"/>
  </w:num>
  <w:num w:numId="13">
    <w:abstractNumId w:val="0"/>
  </w:num>
  <w:num w:numId="14">
    <w:abstractNumId w:val="5"/>
  </w:num>
  <w:num w:numId="15">
    <w:abstractNumId w:val="11"/>
  </w:num>
  <w:num w:numId="16">
    <w:abstractNumId w:val="12"/>
  </w:num>
  <w:num w:numId="17">
    <w:abstractNumId w:val="9"/>
  </w:num>
  <w:num w:numId="18">
    <w:abstractNumId w:val="18"/>
  </w:num>
  <w:num w:numId="19">
    <w:abstractNumId w:val="2"/>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9"/>
  <w:hyphenationZone w:val="425"/>
  <w:characterSpacingControl w:val="doNotCompress"/>
  <w:compat/>
  <w:rsids>
    <w:rsidRoot w:val="003F1146"/>
    <w:rsid w:val="00014242"/>
    <w:rsid w:val="00015256"/>
    <w:rsid w:val="000169BC"/>
    <w:rsid w:val="00021FAE"/>
    <w:rsid w:val="000268B7"/>
    <w:rsid w:val="000544F4"/>
    <w:rsid w:val="00057EB7"/>
    <w:rsid w:val="00064360"/>
    <w:rsid w:val="00064900"/>
    <w:rsid w:val="00067E96"/>
    <w:rsid w:val="0007617F"/>
    <w:rsid w:val="00080EA1"/>
    <w:rsid w:val="00086DF5"/>
    <w:rsid w:val="00091F36"/>
    <w:rsid w:val="00096415"/>
    <w:rsid w:val="000A07A5"/>
    <w:rsid w:val="000B0523"/>
    <w:rsid w:val="000B2724"/>
    <w:rsid w:val="000C4728"/>
    <w:rsid w:val="000C7257"/>
    <w:rsid w:val="000D2929"/>
    <w:rsid w:val="000D38A8"/>
    <w:rsid w:val="000E0D36"/>
    <w:rsid w:val="000E1653"/>
    <w:rsid w:val="000E7705"/>
    <w:rsid w:val="00105BE6"/>
    <w:rsid w:val="0012770D"/>
    <w:rsid w:val="0013606D"/>
    <w:rsid w:val="0015414C"/>
    <w:rsid w:val="00161197"/>
    <w:rsid w:val="00164125"/>
    <w:rsid w:val="00164D02"/>
    <w:rsid w:val="00164D1D"/>
    <w:rsid w:val="00165473"/>
    <w:rsid w:val="001816AE"/>
    <w:rsid w:val="00184211"/>
    <w:rsid w:val="00193335"/>
    <w:rsid w:val="00196360"/>
    <w:rsid w:val="001A6E4C"/>
    <w:rsid w:val="001B0592"/>
    <w:rsid w:val="001B53AA"/>
    <w:rsid w:val="001C4D0D"/>
    <w:rsid w:val="001D2670"/>
    <w:rsid w:val="001E1414"/>
    <w:rsid w:val="001E356A"/>
    <w:rsid w:val="001F2601"/>
    <w:rsid w:val="001F3853"/>
    <w:rsid w:val="002110C7"/>
    <w:rsid w:val="00213DE1"/>
    <w:rsid w:val="00223FEC"/>
    <w:rsid w:val="00233AC6"/>
    <w:rsid w:val="00242B31"/>
    <w:rsid w:val="00254BC7"/>
    <w:rsid w:val="0025643E"/>
    <w:rsid w:val="00260063"/>
    <w:rsid w:val="00264C41"/>
    <w:rsid w:val="0026698A"/>
    <w:rsid w:val="002826E0"/>
    <w:rsid w:val="00294CB0"/>
    <w:rsid w:val="00295A9D"/>
    <w:rsid w:val="002A3420"/>
    <w:rsid w:val="002A351E"/>
    <w:rsid w:val="002B0755"/>
    <w:rsid w:val="002B0D02"/>
    <w:rsid w:val="002C3596"/>
    <w:rsid w:val="002C59E6"/>
    <w:rsid w:val="002C71FC"/>
    <w:rsid w:val="002D1D5E"/>
    <w:rsid w:val="002D34D7"/>
    <w:rsid w:val="002E427A"/>
    <w:rsid w:val="002F0975"/>
    <w:rsid w:val="003126ED"/>
    <w:rsid w:val="00313283"/>
    <w:rsid w:val="0032496B"/>
    <w:rsid w:val="00325184"/>
    <w:rsid w:val="00326BCF"/>
    <w:rsid w:val="00333721"/>
    <w:rsid w:val="00334240"/>
    <w:rsid w:val="00361FDF"/>
    <w:rsid w:val="003711EC"/>
    <w:rsid w:val="00384EEE"/>
    <w:rsid w:val="0038599A"/>
    <w:rsid w:val="003911DE"/>
    <w:rsid w:val="00394244"/>
    <w:rsid w:val="003960E3"/>
    <w:rsid w:val="003964B8"/>
    <w:rsid w:val="003974E4"/>
    <w:rsid w:val="003A1610"/>
    <w:rsid w:val="003A249A"/>
    <w:rsid w:val="003A5ED2"/>
    <w:rsid w:val="003A608F"/>
    <w:rsid w:val="003B4DAD"/>
    <w:rsid w:val="003B6417"/>
    <w:rsid w:val="003B762C"/>
    <w:rsid w:val="003E27C9"/>
    <w:rsid w:val="003E6B18"/>
    <w:rsid w:val="003F1146"/>
    <w:rsid w:val="003F43E9"/>
    <w:rsid w:val="003F4AF4"/>
    <w:rsid w:val="0043195B"/>
    <w:rsid w:val="00450D65"/>
    <w:rsid w:val="004535B2"/>
    <w:rsid w:val="00457647"/>
    <w:rsid w:val="00464A0A"/>
    <w:rsid w:val="00466BCA"/>
    <w:rsid w:val="00473606"/>
    <w:rsid w:val="004736E4"/>
    <w:rsid w:val="0048589B"/>
    <w:rsid w:val="00486D7E"/>
    <w:rsid w:val="004878B5"/>
    <w:rsid w:val="004A3BB6"/>
    <w:rsid w:val="004A5159"/>
    <w:rsid w:val="004A5AF9"/>
    <w:rsid w:val="004B1DC0"/>
    <w:rsid w:val="004B401C"/>
    <w:rsid w:val="004C0095"/>
    <w:rsid w:val="004E0C3B"/>
    <w:rsid w:val="004E113C"/>
    <w:rsid w:val="004E4B74"/>
    <w:rsid w:val="004F72A7"/>
    <w:rsid w:val="004F743E"/>
    <w:rsid w:val="005049DF"/>
    <w:rsid w:val="005074AE"/>
    <w:rsid w:val="00520980"/>
    <w:rsid w:val="00521E2E"/>
    <w:rsid w:val="00545F4E"/>
    <w:rsid w:val="00555232"/>
    <w:rsid w:val="00574102"/>
    <w:rsid w:val="005745CB"/>
    <w:rsid w:val="0058146F"/>
    <w:rsid w:val="005900B2"/>
    <w:rsid w:val="005970F0"/>
    <w:rsid w:val="005A0B96"/>
    <w:rsid w:val="005A4FB2"/>
    <w:rsid w:val="005D19F3"/>
    <w:rsid w:val="005E1C47"/>
    <w:rsid w:val="005E4BB4"/>
    <w:rsid w:val="005E5ED2"/>
    <w:rsid w:val="005F38AD"/>
    <w:rsid w:val="006110E9"/>
    <w:rsid w:val="00621B91"/>
    <w:rsid w:val="00621FA9"/>
    <w:rsid w:val="0062658A"/>
    <w:rsid w:val="0062718A"/>
    <w:rsid w:val="00630B2A"/>
    <w:rsid w:val="0063701D"/>
    <w:rsid w:val="0063797F"/>
    <w:rsid w:val="00665CC4"/>
    <w:rsid w:val="006945EA"/>
    <w:rsid w:val="00694976"/>
    <w:rsid w:val="006958C1"/>
    <w:rsid w:val="00697CAE"/>
    <w:rsid w:val="006A03E0"/>
    <w:rsid w:val="006A0D90"/>
    <w:rsid w:val="006B35BD"/>
    <w:rsid w:val="006B610C"/>
    <w:rsid w:val="006D498D"/>
    <w:rsid w:val="006D7E62"/>
    <w:rsid w:val="006E2E22"/>
    <w:rsid w:val="006E62AB"/>
    <w:rsid w:val="006F2887"/>
    <w:rsid w:val="006F78C1"/>
    <w:rsid w:val="007065DD"/>
    <w:rsid w:val="00707594"/>
    <w:rsid w:val="007119AC"/>
    <w:rsid w:val="007130A2"/>
    <w:rsid w:val="007255B7"/>
    <w:rsid w:val="00730A76"/>
    <w:rsid w:val="007621FD"/>
    <w:rsid w:val="00762952"/>
    <w:rsid w:val="00763EF6"/>
    <w:rsid w:val="0076410D"/>
    <w:rsid w:val="00767B15"/>
    <w:rsid w:val="00786C17"/>
    <w:rsid w:val="007915A3"/>
    <w:rsid w:val="007922D1"/>
    <w:rsid w:val="0079580C"/>
    <w:rsid w:val="007A01B1"/>
    <w:rsid w:val="007A0AEA"/>
    <w:rsid w:val="007A3FD3"/>
    <w:rsid w:val="007A7F3E"/>
    <w:rsid w:val="007B58FA"/>
    <w:rsid w:val="007C02DB"/>
    <w:rsid w:val="007C1194"/>
    <w:rsid w:val="007C17C9"/>
    <w:rsid w:val="007E173B"/>
    <w:rsid w:val="007E4B8A"/>
    <w:rsid w:val="007E5E78"/>
    <w:rsid w:val="007F1AC6"/>
    <w:rsid w:val="008120B5"/>
    <w:rsid w:val="0083569F"/>
    <w:rsid w:val="00836A5D"/>
    <w:rsid w:val="00841ABA"/>
    <w:rsid w:val="0085610E"/>
    <w:rsid w:val="00864826"/>
    <w:rsid w:val="008650CC"/>
    <w:rsid w:val="00870F81"/>
    <w:rsid w:val="008821B5"/>
    <w:rsid w:val="00894A5B"/>
    <w:rsid w:val="00894C8A"/>
    <w:rsid w:val="008951DD"/>
    <w:rsid w:val="008A0C5A"/>
    <w:rsid w:val="008A627B"/>
    <w:rsid w:val="008B3E37"/>
    <w:rsid w:val="008C3347"/>
    <w:rsid w:val="008C3501"/>
    <w:rsid w:val="008D202E"/>
    <w:rsid w:val="008D3ACB"/>
    <w:rsid w:val="008D5709"/>
    <w:rsid w:val="008E5EBE"/>
    <w:rsid w:val="008F1779"/>
    <w:rsid w:val="008F2090"/>
    <w:rsid w:val="008F42B9"/>
    <w:rsid w:val="008F59A7"/>
    <w:rsid w:val="00910691"/>
    <w:rsid w:val="009265AD"/>
    <w:rsid w:val="00926709"/>
    <w:rsid w:val="00926927"/>
    <w:rsid w:val="00935134"/>
    <w:rsid w:val="00945E05"/>
    <w:rsid w:val="009479AE"/>
    <w:rsid w:val="00951AB6"/>
    <w:rsid w:val="00952B8B"/>
    <w:rsid w:val="009576BC"/>
    <w:rsid w:val="00957FAC"/>
    <w:rsid w:val="00965672"/>
    <w:rsid w:val="00981921"/>
    <w:rsid w:val="00986E5D"/>
    <w:rsid w:val="00996554"/>
    <w:rsid w:val="009B0F3A"/>
    <w:rsid w:val="009B42DB"/>
    <w:rsid w:val="009B49F4"/>
    <w:rsid w:val="009C3959"/>
    <w:rsid w:val="009D40D0"/>
    <w:rsid w:val="009D4A02"/>
    <w:rsid w:val="009D55D6"/>
    <w:rsid w:val="009F6422"/>
    <w:rsid w:val="009F6CFB"/>
    <w:rsid w:val="009F7894"/>
    <w:rsid w:val="00A02E82"/>
    <w:rsid w:val="00A03EDF"/>
    <w:rsid w:val="00A059F4"/>
    <w:rsid w:val="00A16BE6"/>
    <w:rsid w:val="00A175DB"/>
    <w:rsid w:val="00A22E39"/>
    <w:rsid w:val="00A23FCD"/>
    <w:rsid w:val="00A26761"/>
    <w:rsid w:val="00A2776F"/>
    <w:rsid w:val="00A31510"/>
    <w:rsid w:val="00A34842"/>
    <w:rsid w:val="00A53498"/>
    <w:rsid w:val="00A576C1"/>
    <w:rsid w:val="00A57D52"/>
    <w:rsid w:val="00A60359"/>
    <w:rsid w:val="00A61920"/>
    <w:rsid w:val="00A61ED2"/>
    <w:rsid w:val="00A63D85"/>
    <w:rsid w:val="00A66347"/>
    <w:rsid w:val="00A76066"/>
    <w:rsid w:val="00A8027F"/>
    <w:rsid w:val="00A86716"/>
    <w:rsid w:val="00A92439"/>
    <w:rsid w:val="00A92CAE"/>
    <w:rsid w:val="00A9437C"/>
    <w:rsid w:val="00AA4B4D"/>
    <w:rsid w:val="00AA7917"/>
    <w:rsid w:val="00AB5B4A"/>
    <w:rsid w:val="00AC6D5F"/>
    <w:rsid w:val="00AD6AD2"/>
    <w:rsid w:val="00AF5FC0"/>
    <w:rsid w:val="00B00C7F"/>
    <w:rsid w:val="00B17F13"/>
    <w:rsid w:val="00B24AC3"/>
    <w:rsid w:val="00B269DD"/>
    <w:rsid w:val="00B26E36"/>
    <w:rsid w:val="00B46100"/>
    <w:rsid w:val="00B649C8"/>
    <w:rsid w:val="00B659FF"/>
    <w:rsid w:val="00B90FA0"/>
    <w:rsid w:val="00BA14B9"/>
    <w:rsid w:val="00BA3BF8"/>
    <w:rsid w:val="00BB4363"/>
    <w:rsid w:val="00BC0011"/>
    <w:rsid w:val="00BC502A"/>
    <w:rsid w:val="00BF43C3"/>
    <w:rsid w:val="00BF4E38"/>
    <w:rsid w:val="00BF53A6"/>
    <w:rsid w:val="00C06D0B"/>
    <w:rsid w:val="00C06F76"/>
    <w:rsid w:val="00C07690"/>
    <w:rsid w:val="00C11AFC"/>
    <w:rsid w:val="00C224E5"/>
    <w:rsid w:val="00C34EA0"/>
    <w:rsid w:val="00C36E94"/>
    <w:rsid w:val="00C40888"/>
    <w:rsid w:val="00C44F50"/>
    <w:rsid w:val="00C5665B"/>
    <w:rsid w:val="00C70EFC"/>
    <w:rsid w:val="00C70F4B"/>
    <w:rsid w:val="00C71044"/>
    <w:rsid w:val="00C743FF"/>
    <w:rsid w:val="00C763C9"/>
    <w:rsid w:val="00C80145"/>
    <w:rsid w:val="00C928DD"/>
    <w:rsid w:val="00CB2347"/>
    <w:rsid w:val="00CD2889"/>
    <w:rsid w:val="00CD3911"/>
    <w:rsid w:val="00CE1173"/>
    <w:rsid w:val="00CE2BBE"/>
    <w:rsid w:val="00CF1E11"/>
    <w:rsid w:val="00CF7808"/>
    <w:rsid w:val="00D02653"/>
    <w:rsid w:val="00D21482"/>
    <w:rsid w:val="00D31454"/>
    <w:rsid w:val="00D54871"/>
    <w:rsid w:val="00DB0E19"/>
    <w:rsid w:val="00DB58DD"/>
    <w:rsid w:val="00DB78EF"/>
    <w:rsid w:val="00DC5CC4"/>
    <w:rsid w:val="00DE22F4"/>
    <w:rsid w:val="00DE562B"/>
    <w:rsid w:val="00DF65A0"/>
    <w:rsid w:val="00E01CE4"/>
    <w:rsid w:val="00E1178B"/>
    <w:rsid w:val="00E14DDB"/>
    <w:rsid w:val="00E23F45"/>
    <w:rsid w:val="00E30F92"/>
    <w:rsid w:val="00E41853"/>
    <w:rsid w:val="00E42592"/>
    <w:rsid w:val="00E51696"/>
    <w:rsid w:val="00E53C0B"/>
    <w:rsid w:val="00E72D3A"/>
    <w:rsid w:val="00E77A1A"/>
    <w:rsid w:val="00E81AB5"/>
    <w:rsid w:val="00E8527A"/>
    <w:rsid w:val="00E9361B"/>
    <w:rsid w:val="00EA6B8A"/>
    <w:rsid w:val="00EB2025"/>
    <w:rsid w:val="00EB25B6"/>
    <w:rsid w:val="00EB626D"/>
    <w:rsid w:val="00EB7D8F"/>
    <w:rsid w:val="00ED3782"/>
    <w:rsid w:val="00ED45D5"/>
    <w:rsid w:val="00ED7E49"/>
    <w:rsid w:val="00EE3486"/>
    <w:rsid w:val="00EE6DDC"/>
    <w:rsid w:val="00EF458F"/>
    <w:rsid w:val="00F00D54"/>
    <w:rsid w:val="00F072D3"/>
    <w:rsid w:val="00F24798"/>
    <w:rsid w:val="00F24A51"/>
    <w:rsid w:val="00F36304"/>
    <w:rsid w:val="00F369B2"/>
    <w:rsid w:val="00F53088"/>
    <w:rsid w:val="00F5455C"/>
    <w:rsid w:val="00F574BD"/>
    <w:rsid w:val="00F6492F"/>
    <w:rsid w:val="00F702B9"/>
    <w:rsid w:val="00F71C9A"/>
    <w:rsid w:val="00F84BF8"/>
    <w:rsid w:val="00F96FD2"/>
    <w:rsid w:val="00FA4156"/>
    <w:rsid w:val="00FA6683"/>
    <w:rsid w:val="00FB188D"/>
    <w:rsid w:val="00FB559F"/>
    <w:rsid w:val="00FC1CAA"/>
    <w:rsid w:val="00FD6DDC"/>
    <w:rsid w:val="00FE6A49"/>
    <w:rsid w:val="00FF0309"/>
    <w:rsid w:val="00FF0637"/>
    <w:rsid w:val="00FF2AF3"/>
    <w:rsid w:val="00FF5CBF"/>
    <w:rsid w:val="00FF66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146"/>
    <w:pPr>
      <w:spacing w:before="312" w:after="3"/>
      <w:ind w:left="2453" w:right="4531" w:firstLine="217"/>
      <w:jc w:val="both"/>
    </w:pPr>
    <w:rPr>
      <w:rFonts w:ascii="Arial" w:eastAsia="Arial" w:hAnsi="Arial" w:cs="Arial"/>
      <w:color w:val="181717"/>
      <w:sz w:val="13"/>
      <w:lang w:eastAsia="uk-UA"/>
    </w:rPr>
  </w:style>
  <w:style w:type="paragraph" w:styleId="1">
    <w:name w:val="heading 1"/>
    <w:next w:val="a"/>
    <w:link w:val="10"/>
    <w:uiPriority w:val="9"/>
    <w:unhideWhenUsed/>
    <w:qFormat/>
    <w:rsid w:val="003F1146"/>
    <w:pPr>
      <w:keepNext/>
      <w:keepLines/>
      <w:spacing w:after="3" w:line="258" w:lineRule="auto"/>
      <w:ind w:left="1867" w:hanging="10"/>
      <w:jc w:val="center"/>
      <w:outlineLvl w:val="0"/>
    </w:pPr>
    <w:rPr>
      <w:rFonts w:ascii="Arial" w:eastAsia="Arial" w:hAnsi="Arial" w:cs="Arial"/>
      <w:b/>
      <w:color w:val="181717"/>
      <w:sz w:val="13"/>
      <w:lang w:eastAsia="uk-UA"/>
    </w:rPr>
  </w:style>
  <w:style w:type="paragraph" w:styleId="2">
    <w:name w:val="heading 2"/>
    <w:basedOn w:val="a"/>
    <w:next w:val="a"/>
    <w:link w:val="20"/>
    <w:uiPriority w:val="9"/>
    <w:semiHidden/>
    <w:unhideWhenUsed/>
    <w:qFormat/>
    <w:rsid w:val="000C7257"/>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260063"/>
    <w:pPr>
      <w:keepNext/>
      <w:spacing w:before="240" w:after="60" w:line="276" w:lineRule="auto"/>
      <w:ind w:left="0" w:right="0" w:firstLine="0"/>
      <w:outlineLvl w:val="2"/>
    </w:pPr>
    <w:rPr>
      <w:rFonts w:ascii="Cambria" w:eastAsia="Times New Roman" w:hAnsi="Cambria" w:cs="Times New Roman"/>
      <w:b/>
      <w:bCs/>
      <w:color w:val="auto"/>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1146"/>
    <w:rPr>
      <w:rFonts w:ascii="Arial" w:eastAsia="Arial" w:hAnsi="Arial" w:cs="Arial"/>
      <w:b/>
      <w:color w:val="181717"/>
      <w:sz w:val="13"/>
      <w:lang w:eastAsia="uk-UA"/>
    </w:rPr>
  </w:style>
  <w:style w:type="paragraph" w:styleId="a3">
    <w:name w:val="List Paragraph"/>
    <w:basedOn w:val="a"/>
    <w:uiPriority w:val="34"/>
    <w:qFormat/>
    <w:rsid w:val="00AD6AD2"/>
    <w:pPr>
      <w:ind w:left="720"/>
      <w:contextualSpacing/>
    </w:pPr>
  </w:style>
  <w:style w:type="paragraph" w:styleId="a4">
    <w:name w:val="Balloon Text"/>
    <w:basedOn w:val="a"/>
    <w:link w:val="a5"/>
    <w:uiPriority w:val="99"/>
    <w:semiHidden/>
    <w:unhideWhenUsed/>
    <w:rsid w:val="00841ABA"/>
    <w:pPr>
      <w:spacing w:before="0"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41ABA"/>
    <w:rPr>
      <w:rFonts w:ascii="Segoe UI" w:eastAsia="Arial" w:hAnsi="Segoe UI" w:cs="Segoe UI"/>
      <w:color w:val="181717"/>
      <w:sz w:val="18"/>
      <w:szCs w:val="18"/>
      <w:lang w:eastAsia="uk-UA"/>
    </w:rPr>
  </w:style>
  <w:style w:type="table" w:customStyle="1" w:styleId="11">
    <w:name w:val="Сетка таблицы1"/>
    <w:basedOn w:val="a1"/>
    <w:next w:val="a6"/>
    <w:uiPriority w:val="59"/>
    <w:rsid w:val="00F574BD"/>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iPriority w:val="39"/>
    <w:rsid w:val="00F57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6"/>
    <w:uiPriority w:val="59"/>
    <w:rsid w:val="00086DF5"/>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6"/>
    <w:uiPriority w:val="59"/>
    <w:rsid w:val="00242B31"/>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260063"/>
    <w:rPr>
      <w:rFonts w:ascii="Cambria" w:eastAsia="Times New Roman" w:hAnsi="Cambria" w:cs="Times New Roman"/>
      <w:b/>
      <w:bCs/>
      <w:sz w:val="26"/>
      <w:szCs w:val="26"/>
    </w:rPr>
  </w:style>
  <w:style w:type="numbering" w:customStyle="1" w:styleId="12">
    <w:name w:val="Нет списка1"/>
    <w:next w:val="a2"/>
    <w:uiPriority w:val="99"/>
    <w:semiHidden/>
    <w:unhideWhenUsed/>
    <w:rsid w:val="00260063"/>
  </w:style>
  <w:style w:type="character" w:styleId="a7">
    <w:name w:val="Hyperlink"/>
    <w:uiPriority w:val="99"/>
    <w:unhideWhenUsed/>
    <w:rsid w:val="00260063"/>
    <w:rPr>
      <w:color w:val="0000FF"/>
      <w:u w:val="single"/>
    </w:rPr>
  </w:style>
  <w:style w:type="paragraph" w:styleId="13">
    <w:name w:val="toc 1"/>
    <w:basedOn w:val="a"/>
    <w:next w:val="a"/>
    <w:autoRedefine/>
    <w:uiPriority w:val="39"/>
    <w:unhideWhenUsed/>
    <w:qFormat/>
    <w:rsid w:val="00260063"/>
    <w:pPr>
      <w:tabs>
        <w:tab w:val="left" w:pos="0"/>
        <w:tab w:val="left" w:pos="426"/>
        <w:tab w:val="right" w:leader="dot" w:pos="9639"/>
      </w:tabs>
      <w:spacing w:before="120" w:after="100" w:line="276" w:lineRule="auto"/>
      <w:ind w:left="0" w:right="425" w:firstLine="426"/>
    </w:pPr>
    <w:rPr>
      <w:rFonts w:ascii="Times New Roman" w:eastAsia="Times New Roman" w:hAnsi="Times New Roman" w:cs="Times New Roman"/>
      <w:b/>
      <w:bCs/>
      <w:color w:val="auto"/>
      <w:sz w:val="24"/>
      <w:szCs w:val="24"/>
    </w:rPr>
  </w:style>
  <w:style w:type="character" w:customStyle="1" w:styleId="a8">
    <w:name w:val="Без интервала Знак"/>
    <w:link w:val="a9"/>
    <w:uiPriority w:val="1"/>
    <w:locked/>
    <w:rsid w:val="00260063"/>
    <w:rPr>
      <w:rFonts w:ascii="Cambria" w:eastAsia="Cambria" w:hAnsi="Cambria"/>
    </w:rPr>
  </w:style>
  <w:style w:type="paragraph" w:styleId="a9">
    <w:name w:val="No Spacing"/>
    <w:link w:val="a8"/>
    <w:uiPriority w:val="1"/>
    <w:qFormat/>
    <w:rsid w:val="00260063"/>
    <w:pPr>
      <w:spacing w:before="120" w:after="120" w:line="240" w:lineRule="auto"/>
      <w:jc w:val="both"/>
    </w:pPr>
    <w:rPr>
      <w:rFonts w:ascii="Cambria" w:eastAsia="Cambria" w:hAnsi="Cambria"/>
    </w:rPr>
  </w:style>
  <w:style w:type="paragraph" w:customStyle="1" w:styleId="aa">
    <w:name w:val="Исходящий"/>
    <w:basedOn w:val="a"/>
    <w:rsid w:val="00260063"/>
    <w:pPr>
      <w:spacing w:before="120" w:after="120" w:line="240" w:lineRule="auto"/>
      <w:ind w:left="-113" w:right="0" w:firstLine="0"/>
    </w:pPr>
    <w:rPr>
      <w:rFonts w:ascii="Arial Narrow" w:eastAsia="Times New Roman" w:hAnsi="Arial Narrow" w:cs="Times New Roman"/>
      <w:color w:val="auto"/>
      <w:sz w:val="20"/>
      <w:szCs w:val="20"/>
      <w:lang w:val="ru-RU" w:eastAsia="ru-RU"/>
    </w:rPr>
  </w:style>
  <w:style w:type="paragraph" w:customStyle="1" w:styleId="14">
    <w:name w:val="заголовок 1"/>
    <w:basedOn w:val="a"/>
    <w:next w:val="a"/>
    <w:rsid w:val="00260063"/>
    <w:pPr>
      <w:keepNext/>
      <w:spacing w:before="120" w:after="0" w:line="240" w:lineRule="auto"/>
      <w:ind w:left="0" w:right="0" w:firstLine="0"/>
      <w:jc w:val="center"/>
      <w:outlineLvl w:val="0"/>
    </w:pPr>
    <w:rPr>
      <w:rFonts w:ascii="Times New Roman" w:eastAsia="Times New Roman" w:hAnsi="Times New Roman" w:cs="Times New Roman"/>
      <w:color w:val="auto"/>
      <w:sz w:val="24"/>
      <w:szCs w:val="20"/>
      <w:lang w:val="ru-RU" w:eastAsia="ru-RU"/>
    </w:rPr>
  </w:style>
  <w:style w:type="paragraph" w:customStyle="1" w:styleId="22">
    <w:name w:val="заголовок 2"/>
    <w:basedOn w:val="a"/>
    <w:next w:val="a"/>
    <w:rsid w:val="00260063"/>
    <w:pPr>
      <w:keepNext/>
      <w:spacing w:before="120" w:after="0" w:line="240" w:lineRule="auto"/>
      <w:ind w:left="0" w:right="0" w:firstLine="0"/>
    </w:pPr>
    <w:rPr>
      <w:rFonts w:ascii="Times New Roman" w:eastAsia="Times New Roman" w:hAnsi="Times New Roman" w:cs="Times New Roman"/>
      <w:color w:val="auto"/>
      <w:sz w:val="28"/>
      <w:szCs w:val="20"/>
      <w:lang w:val="ru-RU" w:eastAsia="ru-RU"/>
    </w:rPr>
  </w:style>
  <w:style w:type="paragraph" w:styleId="ab">
    <w:name w:val="Body Text"/>
    <w:basedOn w:val="a"/>
    <w:link w:val="ac"/>
    <w:rsid w:val="00260063"/>
    <w:pPr>
      <w:spacing w:before="120" w:after="120" w:line="240" w:lineRule="auto"/>
      <w:ind w:left="0" w:right="0" w:firstLine="0"/>
    </w:pPr>
    <w:rPr>
      <w:rFonts w:ascii="Times New Roman" w:eastAsia="Times New Roman" w:hAnsi="Times New Roman" w:cs="Times New Roman"/>
      <w:color w:val="auto"/>
      <w:sz w:val="20"/>
      <w:szCs w:val="20"/>
    </w:rPr>
  </w:style>
  <w:style w:type="character" w:customStyle="1" w:styleId="ac">
    <w:name w:val="Основной текст Знак"/>
    <w:basedOn w:val="a0"/>
    <w:link w:val="ab"/>
    <w:rsid w:val="00260063"/>
    <w:rPr>
      <w:rFonts w:ascii="Times New Roman" w:eastAsia="Times New Roman" w:hAnsi="Times New Roman" w:cs="Times New Roman"/>
      <w:sz w:val="20"/>
      <w:szCs w:val="20"/>
    </w:rPr>
  </w:style>
  <w:style w:type="paragraph" w:styleId="ad">
    <w:name w:val="Body Text Indent"/>
    <w:basedOn w:val="a"/>
    <w:link w:val="ae"/>
    <w:uiPriority w:val="99"/>
    <w:unhideWhenUsed/>
    <w:rsid w:val="00260063"/>
    <w:pPr>
      <w:spacing w:before="120" w:after="120" w:line="240" w:lineRule="auto"/>
      <w:ind w:left="283" w:right="0" w:firstLine="0"/>
    </w:pPr>
    <w:rPr>
      <w:rFonts w:ascii="Times New Roman" w:eastAsia="Times New Roman" w:hAnsi="Times New Roman" w:cs="Times New Roman"/>
      <w:color w:val="auto"/>
      <w:sz w:val="20"/>
      <w:szCs w:val="20"/>
    </w:rPr>
  </w:style>
  <w:style w:type="character" w:customStyle="1" w:styleId="ae">
    <w:name w:val="Основной текст с отступом Знак"/>
    <w:basedOn w:val="a0"/>
    <w:link w:val="ad"/>
    <w:uiPriority w:val="99"/>
    <w:rsid w:val="00260063"/>
    <w:rPr>
      <w:rFonts w:ascii="Times New Roman" w:eastAsia="Times New Roman" w:hAnsi="Times New Roman" w:cs="Times New Roman"/>
      <w:sz w:val="20"/>
      <w:szCs w:val="20"/>
    </w:rPr>
  </w:style>
  <w:style w:type="paragraph" w:styleId="23">
    <w:name w:val="Body Text 2"/>
    <w:basedOn w:val="a"/>
    <w:link w:val="24"/>
    <w:rsid w:val="00260063"/>
    <w:pPr>
      <w:spacing w:before="120" w:after="120" w:line="480" w:lineRule="auto"/>
      <w:ind w:left="0" w:right="0" w:firstLine="0"/>
    </w:pPr>
    <w:rPr>
      <w:rFonts w:ascii="Times New Roman" w:eastAsia="Times New Roman" w:hAnsi="Times New Roman" w:cs="Times New Roman"/>
      <w:color w:val="auto"/>
      <w:sz w:val="20"/>
      <w:szCs w:val="20"/>
    </w:rPr>
  </w:style>
  <w:style w:type="character" w:customStyle="1" w:styleId="24">
    <w:name w:val="Основной текст 2 Знак"/>
    <w:basedOn w:val="a0"/>
    <w:link w:val="23"/>
    <w:rsid w:val="00260063"/>
    <w:rPr>
      <w:rFonts w:ascii="Times New Roman" w:eastAsia="Times New Roman" w:hAnsi="Times New Roman" w:cs="Times New Roman"/>
      <w:sz w:val="20"/>
      <w:szCs w:val="20"/>
    </w:rPr>
  </w:style>
  <w:style w:type="paragraph" w:customStyle="1" w:styleId="15">
    <w:name w:val="Основной текст1"/>
    <w:basedOn w:val="a"/>
    <w:rsid w:val="00260063"/>
    <w:pPr>
      <w:shd w:val="clear" w:color="auto" w:fill="FFFFFF"/>
      <w:suppressAutoHyphens/>
      <w:spacing w:before="120" w:after="0" w:line="278" w:lineRule="exact"/>
      <w:ind w:left="0" w:right="0" w:hanging="340"/>
    </w:pPr>
    <w:rPr>
      <w:rFonts w:ascii="Calibri" w:eastAsia="Calibri" w:hAnsi="Calibri" w:cs="Times New Roman"/>
      <w:color w:val="auto"/>
      <w:spacing w:val="-1"/>
      <w:sz w:val="22"/>
      <w:lang w:val="ru-RU" w:eastAsia="zh-CN"/>
    </w:rPr>
  </w:style>
  <w:style w:type="paragraph" w:styleId="af">
    <w:name w:val="header"/>
    <w:basedOn w:val="a"/>
    <w:link w:val="af0"/>
    <w:uiPriority w:val="99"/>
    <w:semiHidden/>
    <w:unhideWhenUsed/>
    <w:rsid w:val="00260063"/>
    <w:pPr>
      <w:tabs>
        <w:tab w:val="center" w:pos="4677"/>
        <w:tab w:val="right" w:pos="9355"/>
      </w:tabs>
      <w:spacing w:before="120" w:after="200" w:line="276" w:lineRule="auto"/>
      <w:ind w:left="0" w:right="0" w:firstLine="0"/>
    </w:pPr>
    <w:rPr>
      <w:rFonts w:ascii="Calibri" w:eastAsia="Calibri" w:hAnsi="Calibri" w:cs="Times New Roman"/>
      <w:color w:val="auto"/>
      <w:sz w:val="22"/>
      <w:lang w:eastAsia="en-US"/>
    </w:rPr>
  </w:style>
  <w:style w:type="character" w:customStyle="1" w:styleId="af0">
    <w:name w:val="Верхний колонтитул Знак"/>
    <w:basedOn w:val="a0"/>
    <w:link w:val="af"/>
    <w:uiPriority w:val="99"/>
    <w:semiHidden/>
    <w:rsid w:val="00260063"/>
    <w:rPr>
      <w:rFonts w:ascii="Calibri" w:eastAsia="Calibri" w:hAnsi="Calibri" w:cs="Times New Roman"/>
    </w:rPr>
  </w:style>
  <w:style w:type="paragraph" w:styleId="af1">
    <w:name w:val="footer"/>
    <w:basedOn w:val="a"/>
    <w:link w:val="af2"/>
    <w:uiPriority w:val="99"/>
    <w:unhideWhenUsed/>
    <w:rsid w:val="00260063"/>
    <w:pPr>
      <w:tabs>
        <w:tab w:val="center" w:pos="4677"/>
        <w:tab w:val="right" w:pos="9355"/>
      </w:tabs>
      <w:spacing w:before="120" w:after="200" w:line="276" w:lineRule="auto"/>
      <w:ind w:left="0" w:right="0" w:firstLine="0"/>
    </w:pPr>
    <w:rPr>
      <w:rFonts w:ascii="Calibri" w:eastAsia="Calibri" w:hAnsi="Calibri" w:cs="Times New Roman"/>
      <w:color w:val="auto"/>
      <w:sz w:val="22"/>
      <w:lang w:eastAsia="en-US"/>
    </w:rPr>
  </w:style>
  <w:style w:type="character" w:customStyle="1" w:styleId="af2">
    <w:name w:val="Нижний колонтитул Знак"/>
    <w:basedOn w:val="a0"/>
    <w:link w:val="af1"/>
    <w:uiPriority w:val="99"/>
    <w:rsid w:val="00260063"/>
    <w:rPr>
      <w:rFonts w:ascii="Calibri" w:eastAsia="Calibri" w:hAnsi="Calibri" w:cs="Times New Roman"/>
    </w:rPr>
  </w:style>
  <w:style w:type="paragraph" w:styleId="af3">
    <w:name w:val="TOC Heading"/>
    <w:basedOn w:val="1"/>
    <w:next w:val="a"/>
    <w:uiPriority w:val="39"/>
    <w:semiHidden/>
    <w:unhideWhenUsed/>
    <w:qFormat/>
    <w:rsid w:val="00260063"/>
    <w:pPr>
      <w:spacing w:before="480" w:after="0" w:line="276" w:lineRule="auto"/>
      <w:ind w:left="0" w:firstLine="0"/>
      <w:jc w:val="both"/>
      <w:outlineLvl w:val="9"/>
    </w:pPr>
    <w:rPr>
      <w:rFonts w:ascii="Cambria" w:eastAsia="Times New Roman" w:hAnsi="Cambria" w:cs="Times New Roman"/>
      <w:bCs/>
      <w:color w:val="365F91"/>
      <w:sz w:val="28"/>
      <w:szCs w:val="28"/>
      <w:lang w:val="ru-RU"/>
    </w:rPr>
  </w:style>
  <w:style w:type="paragraph" w:styleId="25">
    <w:name w:val="toc 2"/>
    <w:basedOn w:val="a"/>
    <w:next w:val="a"/>
    <w:autoRedefine/>
    <w:uiPriority w:val="39"/>
    <w:semiHidden/>
    <w:unhideWhenUsed/>
    <w:qFormat/>
    <w:rsid w:val="00260063"/>
    <w:pPr>
      <w:spacing w:before="120" w:after="100" w:line="276" w:lineRule="auto"/>
      <w:ind w:left="220" w:right="0" w:firstLine="0"/>
    </w:pPr>
    <w:rPr>
      <w:rFonts w:ascii="Calibri" w:eastAsia="Times New Roman" w:hAnsi="Calibri" w:cs="Times New Roman"/>
      <w:color w:val="auto"/>
      <w:sz w:val="22"/>
      <w:lang w:val="ru-RU" w:eastAsia="en-US"/>
    </w:rPr>
  </w:style>
  <w:style w:type="paragraph" w:styleId="32">
    <w:name w:val="toc 3"/>
    <w:basedOn w:val="a"/>
    <w:next w:val="a"/>
    <w:autoRedefine/>
    <w:uiPriority w:val="39"/>
    <w:semiHidden/>
    <w:unhideWhenUsed/>
    <w:qFormat/>
    <w:rsid w:val="00260063"/>
    <w:pPr>
      <w:spacing w:before="120" w:after="100" w:line="276" w:lineRule="auto"/>
      <w:ind w:left="440" w:right="0" w:firstLine="0"/>
    </w:pPr>
    <w:rPr>
      <w:rFonts w:ascii="Calibri" w:eastAsia="Times New Roman" w:hAnsi="Calibri" w:cs="Times New Roman"/>
      <w:color w:val="auto"/>
      <w:sz w:val="22"/>
      <w:lang w:val="ru-RU" w:eastAsia="en-US"/>
    </w:rPr>
  </w:style>
  <w:style w:type="character" w:customStyle="1" w:styleId="hps">
    <w:name w:val="hps"/>
    <w:basedOn w:val="a0"/>
    <w:rsid w:val="00260063"/>
  </w:style>
  <w:style w:type="paragraph" w:customStyle="1" w:styleId="210">
    <w:name w:val="Основной текст 21"/>
    <w:basedOn w:val="a"/>
    <w:rsid w:val="00260063"/>
    <w:pPr>
      <w:suppressAutoHyphens/>
      <w:spacing w:before="120" w:after="0" w:line="240" w:lineRule="auto"/>
      <w:ind w:left="0" w:right="0" w:firstLine="0"/>
    </w:pPr>
    <w:rPr>
      <w:rFonts w:ascii="NTTimes/Cyrillic" w:eastAsia="Times New Roman" w:hAnsi="NTTimes/Cyrillic" w:cs="Times New Roman"/>
      <w:color w:val="auto"/>
      <w:sz w:val="24"/>
      <w:szCs w:val="20"/>
      <w:lang w:val="en-US" w:eastAsia="ar-SA"/>
    </w:rPr>
  </w:style>
  <w:style w:type="paragraph" w:styleId="HTML">
    <w:name w:val="HTML Preformatted"/>
    <w:basedOn w:val="a"/>
    <w:link w:val="HTML0"/>
    <w:uiPriority w:val="99"/>
    <w:rsid w:val="002600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0" w:right="0" w:firstLine="0"/>
    </w:pPr>
    <w:rPr>
      <w:rFonts w:ascii="Courier New" w:eastAsia="Times New Roman" w:hAnsi="Courier New" w:cs="Times New Roman"/>
      <w:color w:val="auto"/>
      <w:sz w:val="20"/>
      <w:szCs w:val="20"/>
    </w:rPr>
  </w:style>
  <w:style w:type="character" w:customStyle="1" w:styleId="HTML0">
    <w:name w:val="Стандартный HTML Знак"/>
    <w:basedOn w:val="a0"/>
    <w:link w:val="HTML"/>
    <w:uiPriority w:val="99"/>
    <w:rsid w:val="00260063"/>
    <w:rPr>
      <w:rFonts w:ascii="Courier New" w:eastAsia="Times New Roman" w:hAnsi="Courier New" w:cs="Times New Roman"/>
      <w:sz w:val="20"/>
      <w:szCs w:val="20"/>
    </w:rPr>
  </w:style>
  <w:style w:type="paragraph" w:styleId="33">
    <w:name w:val="Body Text Indent 3"/>
    <w:basedOn w:val="a"/>
    <w:link w:val="34"/>
    <w:uiPriority w:val="99"/>
    <w:semiHidden/>
    <w:unhideWhenUsed/>
    <w:rsid w:val="00260063"/>
    <w:pPr>
      <w:spacing w:before="120" w:after="120" w:line="276" w:lineRule="auto"/>
      <w:ind w:left="283" w:right="0" w:firstLine="0"/>
    </w:pPr>
    <w:rPr>
      <w:rFonts w:ascii="Calibri" w:eastAsia="Calibri" w:hAnsi="Calibri" w:cs="Times New Roman"/>
      <w:color w:val="auto"/>
      <w:sz w:val="16"/>
      <w:szCs w:val="16"/>
      <w:lang w:eastAsia="en-US"/>
    </w:rPr>
  </w:style>
  <w:style w:type="character" w:customStyle="1" w:styleId="34">
    <w:name w:val="Основной текст с отступом 3 Знак"/>
    <w:basedOn w:val="a0"/>
    <w:link w:val="33"/>
    <w:uiPriority w:val="99"/>
    <w:semiHidden/>
    <w:rsid w:val="00260063"/>
    <w:rPr>
      <w:rFonts w:ascii="Calibri" w:eastAsia="Calibri" w:hAnsi="Calibri" w:cs="Times New Roman"/>
      <w:sz w:val="16"/>
      <w:szCs w:val="16"/>
    </w:rPr>
  </w:style>
  <w:style w:type="table" w:customStyle="1" w:styleId="4">
    <w:name w:val="Сетка таблицы4"/>
    <w:basedOn w:val="a1"/>
    <w:next w:val="a6"/>
    <w:uiPriority w:val="59"/>
    <w:rsid w:val="00260063"/>
    <w:pPr>
      <w:spacing w:after="0" w:line="240" w:lineRule="auto"/>
    </w:pPr>
    <w:rPr>
      <w:rFonts w:ascii="Calibri" w:eastAsia="Calibri" w:hAnsi="Calibri"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pt3">
    <w:name w:val="Основной текст + 12 pt3"/>
    <w:rsid w:val="00260063"/>
    <w:rPr>
      <w:sz w:val="24"/>
      <w:szCs w:val="24"/>
      <w:lang w:bidi="ar-SA"/>
    </w:rPr>
  </w:style>
  <w:style w:type="character" w:customStyle="1" w:styleId="212pt1">
    <w:name w:val="Основной текст (2) + 12 pt1"/>
    <w:rsid w:val="00260063"/>
    <w:rPr>
      <w:b/>
      <w:bCs/>
      <w:i/>
      <w:iCs/>
      <w:sz w:val="24"/>
      <w:szCs w:val="24"/>
      <w:lang w:bidi="ar-SA"/>
    </w:rPr>
  </w:style>
  <w:style w:type="paragraph" w:customStyle="1" w:styleId="ABCFootnote">
    <w:name w:val="ABC Footnote"/>
    <w:basedOn w:val="af4"/>
    <w:rsid w:val="00260063"/>
    <w:pPr>
      <w:spacing w:after="0" w:line="240" w:lineRule="auto"/>
    </w:pPr>
    <w:rPr>
      <w:rFonts w:ascii="Arial" w:eastAsia="Times New Roman" w:hAnsi="Arial"/>
      <w:sz w:val="18"/>
      <w:lang w:val="en-GB" w:eastAsia="uk-UA"/>
    </w:rPr>
  </w:style>
  <w:style w:type="paragraph" w:styleId="af4">
    <w:name w:val="footnote text"/>
    <w:basedOn w:val="a"/>
    <w:link w:val="af5"/>
    <w:uiPriority w:val="99"/>
    <w:semiHidden/>
    <w:unhideWhenUsed/>
    <w:rsid w:val="00260063"/>
    <w:pPr>
      <w:spacing w:before="120" w:after="200" w:line="276" w:lineRule="auto"/>
      <w:ind w:left="0" w:right="0" w:firstLine="0"/>
    </w:pPr>
    <w:rPr>
      <w:rFonts w:ascii="Calibri" w:eastAsia="Calibri" w:hAnsi="Calibri" w:cs="Times New Roman"/>
      <w:color w:val="auto"/>
      <w:sz w:val="20"/>
      <w:szCs w:val="20"/>
      <w:lang w:eastAsia="en-US"/>
    </w:rPr>
  </w:style>
  <w:style w:type="character" w:customStyle="1" w:styleId="af5">
    <w:name w:val="Текст сноски Знак"/>
    <w:basedOn w:val="a0"/>
    <w:link w:val="af4"/>
    <w:uiPriority w:val="99"/>
    <w:semiHidden/>
    <w:rsid w:val="00260063"/>
    <w:rPr>
      <w:rFonts w:ascii="Calibri" w:eastAsia="Calibri" w:hAnsi="Calibri" w:cs="Times New Roman"/>
      <w:sz w:val="20"/>
      <w:szCs w:val="20"/>
    </w:rPr>
  </w:style>
  <w:style w:type="paragraph" w:styleId="af6">
    <w:name w:val="Normal (Web)"/>
    <w:basedOn w:val="a"/>
    <w:uiPriority w:val="99"/>
    <w:rsid w:val="00260063"/>
    <w:pPr>
      <w:spacing w:before="100" w:beforeAutospacing="1" w:after="100" w:afterAutospacing="1" w:line="240" w:lineRule="auto"/>
      <w:ind w:left="0" w:right="0" w:firstLine="0"/>
    </w:pPr>
    <w:rPr>
      <w:rFonts w:ascii="Times New Roman" w:eastAsia="Times New Roman" w:hAnsi="Times New Roman" w:cs="Times New Roman"/>
      <w:color w:val="auto"/>
      <w:sz w:val="24"/>
      <w:szCs w:val="24"/>
      <w:lang w:val="ru-RU" w:eastAsia="ru-RU"/>
    </w:rPr>
  </w:style>
  <w:style w:type="table" w:customStyle="1" w:styleId="6">
    <w:name w:val="Сетка таблицы6"/>
    <w:basedOn w:val="a1"/>
    <w:next w:val="a6"/>
    <w:uiPriority w:val="59"/>
    <w:rsid w:val="0026006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F7894"/>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20">
    <w:name w:val="Заголовок 2 Знак"/>
    <w:basedOn w:val="a0"/>
    <w:link w:val="2"/>
    <w:uiPriority w:val="9"/>
    <w:semiHidden/>
    <w:rsid w:val="000C7257"/>
    <w:rPr>
      <w:rFonts w:asciiTheme="majorHAnsi" w:eastAsiaTheme="majorEastAsia" w:hAnsiTheme="majorHAnsi" w:cstheme="majorBidi"/>
      <w:b/>
      <w:bCs/>
      <w:color w:val="5B9BD5" w:themeColor="accent1"/>
      <w:sz w:val="26"/>
      <w:szCs w:val="26"/>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1D3687-9D78-4FD2-AF78-E93ECA3CC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6220</Words>
  <Characters>35457</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41594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Кирильченко Елена Станиславовна</dc:creator>
  <cp:lastModifiedBy>Asus</cp:lastModifiedBy>
  <cp:revision>2</cp:revision>
  <cp:lastPrinted>2019-04-22T07:27:00Z</cp:lastPrinted>
  <dcterms:created xsi:type="dcterms:W3CDTF">2019-04-22T11:01:00Z</dcterms:created>
  <dcterms:modified xsi:type="dcterms:W3CDTF">2019-04-22T11:01:00Z</dcterms:modified>
</cp:coreProperties>
</file>