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E0" w:rsidRPr="0026172B" w:rsidRDefault="006456E0" w:rsidP="005B5A6D">
      <w:pPr>
        <w:jc w:val="both"/>
        <w:rPr>
          <w:lang w:val="uk-UA"/>
        </w:rPr>
      </w:pPr>
      <w:r w:rsidRPr="0026172B">
        <w:rPr>
          <w:lang w:val="uk-UA"/>
        </w:rPr>
        <w:t xml:space="preserve">Приватне підприємство „Аудиторська фірма „АМК-Сервіс”, ідентифікаційний код за ЄДРПОУ 24231715, м. Дніпро, вул. </w:t>
      </w:r>
      <w:r>
        <w:rPr>
          <w:lang w:val="uk-UA"/>
        </w:rPr>
        <w:t>Грушевського</w:t>
      </w:r>
      <w:r w:rsidRPr="0026172B">
        <w:rPr>
          <w:lang w:val="uk-UA"/>
        </w:rPr>
        <w:t xml:space="preserve">, 9, к 3, зареєстроване 25.03.1996р. Виконавчим комітетом Дніпропетровської міської Ради, внесене до </w:t>
      </w:r>
      <w:r w:rsidRPr="00176ADF">
        <w:rPr>
          <w:lang w:val="uk-UA"/>
        </w:rPr>
        <w:t xml:space="preserve">Реєстру аудиторських фірм та аудиторів  </w:t>
      </w:r>
      <w:r w:rsidRPr="0026172B">
        <w:rPr>
          <w:lang w:val="uk-UA"/>
        </w:rPr>
        <w:t xml:space="preserve">за номером 1532 рішенням Аудиторської палати України від 26.01.2001р. №98, термін дії свідоцтва – до </w:t>
      </w:r>
      <w:r w:rsidRPr="00344BD3">
        <w:rPr>
          <w:lang w:val="uk-UA"/>
        </w:rPr>
        <w:t>29.10.2020р</w:t>
      </w:r>
      <w:r w:rsidRPr="0026172B">
        <w:rPr>
          <w:lang w:val="uk-UA"/>
        </w:rPr>
        <w:t>., Свідоцтво про відповідність системи контролю якості № 0</w:t>
      </w:r>
      <w:r>
        <w:rPr>
          <w:lang w:val="uk-UA"/>
        </w:rPr>
        <w:t>621</w:t>
      </w:r>
      <w:r w:rsidRPr="0026172B">
        <w:rPr>
          <w:lang w:val="uk-UA"/>
        </w:rPr>
        <w:t>, відповідно до рішення АПУ від 29.09.201</w:t>
      </w:r>
      <w:r>
        <w:rPr>
          <w:lang w:val="uk-UA"/>
        </w:rPr>
        <w:t>6</w:t>
      </w:r>
      <w:r w:rsidRPr="0026172B">
        <w:rPr>
          <w:lang w:val="uk-UA"/>
        </w:rPr>
        <w:t xml:space="preserve"> р. № </w:t>
      </w:r>
      <w:r>
        <w:rPr>
          <w:lang w:val="uk-UA"/>
        </w:rPr>
        <w:t>330</w:t>
      </w:r>
      <w:r w:rsidRPr="0026172B">
        <w:rPr>
          <w:lang w:val="uk-UA"/>
        </w:rPr>
        <w:t>/4</w:t>
      </w:r>
      <w:r>
        <w:rPr>
          <w:lang w:val="uk-UA"/>
        </w:rPr>
        <w:t xml:space="preserve"> чинне до 31.12.2021р.</w:t>
      </w:r>
      <w:r w:rsidRPr="0026172B">
        <w:rPr>
          <w:lang w:val="uk-UA"/>
        </w:rPr>
        <w:t xml:space="preserve">,Свідоцтво про включення до реєстру аудиторських фірм та аудиторів, які можуть проводити аудиторські </w:t>
      </w:r>
      <w:r w:rsidRPr="00B976B7">
        <w:rPr>
          <w:lang w:val="uk-UA"/>
        </w:rPr>
        <w:t xml:space="preserve">перевірки фінансових установ №0025 від 02.07.2013р., строк дії свідоцтва – до 29.10.2020р.,тел./факс (056) </w:t>
      </w:r>
      <w:r w:rsidRPr="001265AA">
        <w:rPr>
          <w:lang w:val="uk-UA"/>
        </w:rPr>
        <w:t>7</w:t>
      </w:r>
      <w:r w:rsidRPr="00F25A16">
        <w:rPr>
          <w:lang w:val="uk-UA"/>
        </w:rPr>
        <w:t>70-03-35</w:t>
      </w:r>
      <w:r w:rsidRPr="0026172B">
        <w:rPr>
          <w:sz w:val="22"/>
          <w:szCs w:val="22"/>
          <w:lang w:val="uk-UA"/>
        </w:rPr>
        <w:t>.</w:t>
      </w:r>
    </w:p>
    <w:p w:rsidR="006456E0" w:rsidRPr="0026172B" w:rsidRDefault="006456E0" w:rsidP="00C018E8">
      <w:pPr>
        <w:jc w:val="both"/>
        <w:rPr>
          <w:sz w:val="22"/>
          <w:szCs w:val="22"/>
          <w:lang w:val="uk-UA"/>
        </w:rPr>
      </w:pPr>
    </w:p>
    <w:p w:rsidR="006456E0" w:rsidRDefault="006456E0" w:rsidP="003C1B40">
      <w:pPr>
        <w:jc w:val="center"/>
        <w:rPr>
          <w:b/>
          <w:bCs/>
          <w:sz w:val="28"/>
          <w:szCs w:val="28"/>
          <w:lang w:val="uk-UA"/>
        </w:rPr>
      </w:pPr>
      <w:r w:rsidRPr="006365E6">
        <w:rPr>
          <w:b/>
          <w:bCs/>
          <w:sz w:val="28"/>
          <w:szCs w:val="28"/>
          <w:lang w:val="uk-UA"/>
        </w:rPr>
        <w:t xml:space="preserve">ЗВІТ НЕЗАЛЕЖНОГО АУДИТОРА </w:t>
      </w:r>
    </w:p>
    <w:p w:rsidR="006456E0" w:rsidRPr="0026172B" w:rsidRDefault="006456E0" w:rsidP="003C1B40">
      <w:pPr>
        <w:jc w:val="center"/>
        <w:rPr>
          <w:b/>
          <w:bCs/>
          <w:sz w:val="28"/>
          <w:szCs w:val="28"/>
          <w:lang w:val="uk-UA"/>
        </w:rPr>
      </w:pPr>
      <w:r w:rsidRPr="00C93F60">
        <w:rPr>
          <w:b/>
          <w:bCs/>
          <w:sz w:val="28"/>
          <w:szCs w:val="28"/>
          <w:lang w:val="uk-UA"/>
        </w:rPr>
        <w:t>щодо фінансової звітності</w:t>
      </w:r>
    </w:p>
    <w:p w:rsidR="006456E0" w:rsidRDefault="006456E0" w:rsidP="0002027B">
      <w:pPr>
        <w:jc w:val="center"/>
        <w:rPr>
          <w:b/>
          <w:bCs/>
          <w:sz w:val="28"/>
          <w:szCs w:val="28"/>
          <w:lang w:val="uk-UA"/>
        </w:rPr>
      </w:pPr>
      <w:r w:rsidRPr="00A07759">
        <w:rPr>
          <w:b/>
          <w:bCs/>
          <w:sz w:val="28"/>
          <w:szCs w:val="28"/>
          <w:lang w:val="uk-UA"/>
        </w:rPr>
        <w:t>ПОВН</w:t>
      </w:r>
      <w:r>
        <w:rPr>
          <w:b/>
          <w:bCs/>
          <w:sz w:val="28"/>
          <w:szCs w:val="28"/>
          <w:lang w:val="uk-UA"/>
        </w:rPr>
        <w:t>ОГО</w:t>
      </w:r>
      <w:r w:rsidRPr="00A07759">
        <w:rPr>
          <w:b/>
          <w:bCs/>
          <w:sz w:val="28"/>
          <w:szCs w:val="28"/>
          <w:lang w:val="uk-UA"/>
        </w:rPr>
        <w:t xml:space="preserve"> ТОВАРИСТВ</w:t>
      </w:r>
      <w:r>
        <w:rPr>
          <w:b/>
          <w:bCs/>
          <w:sz w:val="28"/>
          <w:szCs w:val="28"/>
          <w:lang w:val="uk-UA"/>
        </w:rPr>
        <w:t>А</w:t>
      </w:r>
      <w:r w:rsidRPr="00A07759">
        <w:rPr>
          <w:b/>
          <w:bCs/>
          <w:sz w:val="28"/>
          <w:szCs w:val="28"/>
          <w:lang w:val="uk-UA"/>
        </w:rPr>
        <w:t xml:space="preserve"> "</w:t>
      </w:r>
      <w:r>
        <w:rPr>
          <w:b/>
          <w:bCs/>
          <w:sz w:val="28"/>
          <w:szCs w:val="28"/>
          <w:lang w:val="uk-UA"/>
        </w:rPr>
        <w:t>ЛОМБАРД "НАЛИВАЙКО І КОМПАНІЯ</w:t>
      </w:r>
      <w:r w:rsidRPr="00A07759">
        <w:rPr>
          <w:b/>
          <w:bCs/>
          <w:sz w:val="28"/>
          <w:szCs w:val="28"/>
          <w:lang w:val="uk-UA"/>
        </w:rPr>
        <w:t>"</w:t>
      </w:r>
    </w:p>
    <w:p w:rsidR="006456E0" w:rsidRDefault="006456E0" w:rsidP="0002027B">
      <w:pPr>
        <w:jc w:val="center"/>
        <w:rPr>
          <w:b/>
          <w:bCs/>
          <w:sz w:val="28"/>
          <w:szCs w:val="28"/>
          <w:lang w:val="uk-UA"/>
        </w:rPr>
      </w:pPr>
      <w:r w:rsidRPr="0026172B">
        <w:rPr>
          <w:b/>
          <w:bCs/>
          <w:sz w:val="28"/>
          <w:szCs w:val="28"/>
          <w:lang w:val="uk-UA"/>
        </w:rPr>
        <w:t xml:space="preserve">станом на </w:t>
      </w:r>
      <w:r w:rsidRPr="00C93F60">
        <w:rPr>
          <w:b/>
          <w:bCs/>
          <w:sz w:val="28"/>
          <w:szCs w:val="28"/>
          <w:lang w:val="uk-UA"/>
        </w:rPr>
        <w:t xml:space="preserve">31 грудня </w:t>
      </w:r>
      <w:r w:rsidRPr="0026172B">
        <w:rPr>
          <w:b/>
          <w:bCs/>
          <w:sz w:val="28"/>
          <w:szCs w:val="28"/>
          <w:lang w:val="uk-UA"/>
        </w:rPr>
        <w:t>201</w:t>
      </w:r>
      <w:r>
        <w:rPr>
          <w:b/>
          <w:bCs/>
          <w:sz w:val="28"/>
          <w:szCs w:val="28"/>
          <w:lang w:val="uk-UA"/>
        </w:rPr>
        <w:t>6</w:t>
      </w:r>
      <w:r w:rsidRPr="0026172B">
        <w:rPr>
          <w:b/>
          <w:bCs/>
          <w:sz w:val="28"/>
          <w:szCs w:val="28"/>
          <w:lang w:val="uk-UA"/>
        </w:rPr>
        <w:t>року</w:t>
      </w:r>
    </w:p>
    <w:p w:rsidR="006456E0" w:rsidRPr="008B2E0F" w:rsidRDefault="006456E0" w:rsidP="003C1B40">
      <w:pPr>
        <w:jc w:val="center"/>
        <w:rPr>
          <w:b/>
          <w:bCs/>
          <w:sz w:val="22"/>
          <w:szCs w:val="22"/>
          <w:lang w:val="uk-UA"/>
        </w:rPr>
      </w:pPr>
    </w:p>
    <w:p w:rsidR="006456E0" w:rsidRDefault="006456E0" w:rsidP="001E7C47">
      <w:pPr>
        <w:autoSpaceDE w:val="0"/>
        <w:autoSpaceDN w:val="0"/>
        <w:adjustRightInd w:val="0"/>
        <w:spacing w:after="120"/>
        <w:ind w:firstLine="720"/>
        <w:jc w:val="both"/>
        <w:rPr>
          <w:sz w:val="24"/>
          <w:szCs w:val="24"/>
          <w:lang w:val="uk-UA"/>
        </w:rPr>
      </w:pPr>
    </w:p>
    <w:p w:rsidR="006456E0" w:rsidRPr="00E1535C" w:rsidRDefault="006456E0" w:rsidP="006365E6">
      <w:pPr>
        <w:rPr>
          <w:sz w:val="24"/>
          <w:szCs w:val="24"/>
          <w:lang w:val="uk-UA"/>
        </w:rPr>
      </w:pPr>
      <w:r w:rsidRPr="00E1535C">
        <w:rPr>
          <w:sz w:val="24"/>
          <w:szCs w:val="24"/>
          <w:lang w:val="uk-UA"/>
        </w:rPr>
        <w:t>Учасникам, керівництву</w:t>
      </w:r>
    </w:p>
    <w:p w:rsidR="006456E0" w:rsidRDefault="006456E0" w:rsidP="006365E6">
      <w:pPr>
        <w:jc w:val="both"/>
        <w:rPr>
          <w:sz w:val="24"/>
          <w:szCs w:val="24"/>
          <w:lang w:val="uk-UA"/>
        </w:rPr>
      </w:pPr>
      <w:r w:rsidRPr="00A07759">
        <w:rPr>
          <w:sz w:val="24"/>
          <w:szCs w:val="24"/>
          <w:lang w:val="uk-UA"/>
        </w:rPr>
        <w:t>ПОВН</w:t>
      </w:r>
      <w:r>
        <w:rPr>
          <w:sz w:val="24"/>
          <w:szCs w:val="24"/>
          <w:lang w:val="uk-UA"/>
        </w:rPr>
        <w:t>ОГО</w:t>
      </w:r>
      <w:r w:rsidRPr="00A07759">
        <w:rPr>
          <w:sz w:val="24"/>
          <w:szCs w:val="24"/>
          <w:lang w:val="uk-UA"/>
        </w:rPr>
        <w:t xml:space="preserve"> ТОВАРИСТВ</w:t>
      </w:r>
      <w:r>
        <w:rPr>
          <w:sz w:val="24"/>
          <w:szCs w:val="24"/>
          <w:lang w:val="uk-UA"/>
        </w:rPr>
        <w:t>А</w:t>
      </w:r>
    </w:p>
    <w:p w:rsidR="006456E0" w:rsidRPr="00E1535C" w:rsidRDefault="006456E0" w:rsidP="006365E6">
      <w:pPr>
        <w:jc w:val="both"/>
        <w:rPr>
          <w:sz w:val="24"/>
          <w:szCs w:val="24"/>
          <w:lang w:val="uk-UA"/>
        </w:rPr>
      </w:pPr>
      <w:r w:rsidRPr="008211BE">
        <w:rPr>
          <w:sz w:val="24"/>
          <w:szCs w:val="24"/>
          <w:lang w:val="uk-UA"/>
        </w:rPr>
        <w:t>"ЛОМБАРД "НАЛИВАЙКО І КОМПАНІЯ"</w:t>
      </w:r>
      <w:r w:rsidRPr="00E1535C">
        <w:rPr>
          <w:sz w:val="24"/>
          <w:szCs w:val="24"/>
          <w:lang w:val="uk-UA"/>
        </w:rPr>
        <w:t>,</w:t>
      </w:r>
    </w:p>
    <w:p w:rsidR="006456E0" w:rsidRDefault="006456E0" w:rsidP="006365E6">
      <w:pPr>
        <w:jc w:val="both"/>
        <w:rPr>
          <w:sz w:val="24"/>
          <w:szCs w:val="24"/>
          <w:lang w:val="uk-UA"/>
        </w:rPr>
      </w:pPr>
      <w:r w:rsidRPr="00E1535C">
        <w:rPr>
          <w:sz w:val="24"/>
          <w:szCs w:val="24"/>
          <w:lang w:val="uk-UA"/>
        </w:rPr>
        <w:t xml:space="preserve">Національній комісії, що здійснює державне регулювання </w:t>
      </w:r>
    </w:p>
    <w:p w:rsidR="006456E0" w:rsidRPr="00E1535C" w:rsidRDefault="006456E0" w:rsidP="006365E6">
      <w:pPr>
        <w:jc w:val="both"/>
        <w:rPr>
          <w:sz w:val="24"/>
          <w:szCs w:val="24"/>
          <w:lang w:val="uk-UA"/>
        </w:rPr>
      </w:pPr>
      <w:r w:rsidRPr="00E1535C">
        <w:rPr>
          <w:sz w:val="24"/>
          <w:szCs w:val="24"/>
          <w:lang w:val="uk-UA"/>
        </w:rPr>
        <w:t>у сфері ринків фінансових послуг</w:t>
      </w:r>
    </w:p>
    <w:p w:rsidR="006456E0" w:rsidRDefault="006456E0" w:rsidP="001E7C47">
      <w:pPr>
        <w:autoSpaceDE w:val="0"/>
        <w:autoSpaceDN w:val="0"/>
        <w:adjustRightInd w:val="0"/>
        <w:spacing w:after="120"/>
        <w:ind w:firstLine="720"/>
        <w:jc w:val="both"/>
        <w:rPr>
          <w:sz w:val="24"/>
          <w:szCs w:val="24"/>
          <w:lang w:val="uk-UA"/>
        </w:rPr>
      </w:pPr>
    </w:p>
    <w:p w:rsidR="006456E0" w:rsidRPr="00842864" w:rsidRDefault="006456E0" w:rsidP="00681A1E">
      <w:pPr>
        <w:autoSpaceDE w:val="0"/>
        <w:autoSpaceDN w:val="0"/>
        <w:adjustRightInd w:val="0"/>
        <w:spacing w:after="120"/>
        <w:jc w:val="both"/>
        <w:rPr>
          <w:sz w:val="22"/>
          <w:szCs w:val="22"/>
          <w:lang w:val="uk-UA"/>
        </w:rPr>
      </w:pPr>
      <w:r w:rsidRPr="00842864">
        <w:rPr>
          <w:sz w:val="22"/>
          <w:szCs w:val="22"/>
          <w:lang w:val="uk-UA"/>
        </w:rPr>
        <w:t>Ми, Приватне підприємство Аудиторська фірма "АМК-Сервіс", провели аудиторську перевірку фінансової звітності,  що включає баланс (звіт про фінансовий стан) на 31 грудня  2016 року, звіт про фінансові результати (звіт про сукупний дохід), звіт про рух грошових коштів, звіт про власний капітал за рік, що закінчився на зазначену дату, стислий виклад суттєвих облікових політик та інші пояснювальні примітки (далі – фінансова звітність)</w:t>
      </w:r>
      <w:r w:rsidRPr="00A07759">
        <w:rPr>
          <w:sz w:val="22"/>
          <w:szCs w:val="22"/>
          <w:lang w:val="uk-UA"/>
        </w:rPr>
        <w:t>ПОВН</w:t>
      </w:r>
      <w:r>
        <w:rPr>
          <w:sz w:val="22"/>
          <w:szCs w:val="22"/>
          <w:lang w:val="uk-UA"/>
        </w:rPr>
        <w:t>ОГО</w:t>
      </w:r>
      <w:r w:rsidRPr="00A07759">
        <w:rPr>
          <w:sz w:val="22"/>
          <w:szCs w:val="22"/>
          <w:lang w:val="uk-UA"/>
        </w:rPr>
        <w:t xml:space="preserve"> ТОВАРИСТВ</w:t>
      </w:r>
      <w:r>
        <w:rPr>
          <w:sz w:val="22"/>
          <w:szCs w:val="22"/>
          <w:lang w:val="uk-UA"/>
        </w:rPr>
        <w:t>А</w:t>
      </w:r>
      <w:r w:rsidRPr="008211BE">
        <w:rPr>
          <w:sz w:val="22"/>
          <w:szCs w:val="22"/>
          <w:lang w:val="uk-UA"/>
        </w:rPr>
        <w:t>"ЛОМБАРД "НАЛИВАЙКО І КОМПАНІЯ"</w:t>
      </w:r>
      <w:r w:rsidRPr="00842864">
        <w:rPr>
          <w:sz w:val="22"/>
          <w:szCs w:val="22"/>
          <w:lang w:val="uk-UA"/>
        </w:rPr>
        <w:t xml:space="preserve">, ідентифікаційний код  </w:t>
      </w:r>
      <w:r w:rsidRPr="008211BE">
        <w:rPr>
          <w:sz w:val="22"/>
          <w:szCs w:val="22"/>
          <w:lang w:val="uk-UA"/>
        </w:rPr>
        <w:t xml:space="preserve">33523495 </w:t>
      </w:r>
      <w:r w:rsidRPr="00842864">
        <w:rPr>
          <w:sz w:val="22"/>
          <w:szCs w:val="22"/>
          <w:lang w:val="uk-UA"/>
        </w:rPr>
        <w:t>(далі – Товариство).</w:t>
      </w:r>
    </w:p>
    <w:p w:rsidR="006456E0" w:rsidRPr="003A1122" w:rsidRDefault="006456E0" w:rsidP="00E1344F">
      <w:pPr>
        <w:spacing w:after="120"/>
        <w:ind w:right="-187"/>
        <w:jc w:val="center"/>
        <w:rPr>
          <w:b/>
          <w:bCs/>
          <w:i/>
          <w:iCs/>
          <w:sz w:val="24"/>
          <w:szCs w:val="24"/>
          <w:lang w:val="uk-UA"/>
        </w:rPr>
      </w:pPr>
      <w:r w:rsidRPr="003A1122">
        <w:rPr>
          <w:b/>
          <w:bCs/>
          <w:i/>
          <w:iCs/>
          <w:sz w:val="24"/>
          <w:szCs w:val="24"/>
          <w:lang w:val="uk-UA"/>
        </w:rPr>
        <w:t>Відповідальність управлінського персоналу за фінансові звіти</w:t>
      </w:r>
    </w:p>
    <w:p w:rsidR="006456E0" w:rsidRPr="00E1344F" w:rsidRDefault="006456E0" w:rsidP="00681A1E">
      <w:pPr>
        <w:spacing w:after="120"/>
        <w:jc w:val="both"/>
        <w:rPr>
          <w:sz w:val="22"/>
          <w:szCs w:val="22"/>
          <w:lang w:val="uk-UA"/>
        </w:rPr>
      </w:pPr>
      <w:r w:rsidRPr="00C93F60">
        <w:rPr>
          <w:sz w:val="22"/>
          <w:szCs w:val="22"/>
          <w:lang w:val="uk-UA"/>
        </w:rPr>
        <w:t xml:space="preserve">Управлінський персонал несе відповідальність за складання і достовірне подання цієї фінансової звітності відповідно </w:t>
      </w:r>
      <w:r>
        <w:rPr>
          <w:sz w:val="22"/>
          <w:szCs w:val="22"/>
          <w:lang w:val="uk-UA"/>
        </w:rPr>
        <w:t xml:space="preserve">до </w:t>
      </w:r>
      <w:r w:rsidRPr="00C93F60">
        <w:rPr>
          <w:sz w:val="22"/>
          <w:szCs w:val="22"/>
          <w:lang w:val="uk-UA"/>
        </w:rPr>
        <w:t>Закону України "Про бухгалтерський облік та фінансову звітність в Україні", Міжнародних стандартів фінансової звітності та за такий внутрішній контроль, який управлінський персонал визначає необхідним для забезпечення складання фінансової звітності, що не містить суттєвих викривлень унаслідок шахрайства або помилки</w:t>
      </w:r>
    </w:p>
    <w:p w:rsidR="006456E0" w:rsidRPr="00842864" w:rsidRDefault="006456E0" w:rsidP="00D4368F">
      <w:pPr>
        <w:spacing w:after="120"/>
        <w:jc w:val="center"/>
        <w:rPr>
          <w:b/>
          <w:bCs/>
          <w:i/>
          <w:iCs/>
          <w:sz w:val="24"/>
          <w:szCs w:val="24"/>
          <w:lang w:val="uk-UA"/>
        </w:rPr>
      </w:pPr>
      <w:r w:rsidRPr="00842864">
        <w:rPr>
          <w:b/>
          <w:bCs/>
          <w:i/>
          <w:iCs/>
          <w:sz w:val="24"/>
          <w:szCs w:val="24"/>
          <w:lang w:val="uk-UA"/>
        </w:rPr>
        <w:t>Відповідальність аудитора</w:t>
      </w:r>
    </w:p>
    <w:p w:rsidR="006456E0" w:rsidRPr="00842864" w:rsidRDefault="006456E0" w:rsidP="00681A1E">
      <w:pPr>
        <w:spacing w:after="120"/>
        <w:jc w:val="both"/>
        <w:rPr>
          <w:sz w:val="22"/>
          <w:szCs w:val="22"/>
          <w:lang w:val="uk-UA"/>
        </w:rPr>
      </w:pPr>
      <w:r w:rsidRPr="00842864">
        <w:rPr>
          <w:sz w:val="22"/>
          <w:szCs w:val="22"/>
          <w:lang w:val="uk-UA"/>
        </w:rPr>
        <w:t>Нашою відповідальністю є висловлення думки щодо цієї фінансової звітності на основі результатів проведеного нами аудиту. Ми провели аудит відповідно до вимог Закону України "Про аудиторську діяльність", Міжнародних стандартів контролю якості, аудиту, огляду, іншого надання впевненості та супутніх послуг (далі - МСА), прийнятих в Україні в якості Національних стандартів аудиту, зокрема до МСА 700 "Формулювання думки та надання звіту, щодо фінансової звітності",  МСА 705 "Модифікація думки у звіті незалежного аудитора", МСА 706 "Пояснювальні параграфи та параграфи з інших питань у звіті незалежного аудитора", МСА 710 "Порівняльна інформація – відповідні показники і п</w:t>
      </w:r>
      <w:r>
        <w:rPr>
          <w:sz w:val="22"/>
          <w:szCs w:val="22"/>
          <w:lang w:val="uk-UA"/>
        </w:rPr>
        <w:t>орівняльна фінансова звітність"</w:t>
      </w:r>
      <w:r w:rsidRPr="00842864">
        <w:rPr>
          <w:sz w:val="22"/>
          <w:szCs w:val="22"/>
          <w:lang w:val="uk-UA"/>
        </w:rPr>
        <w:t>. Ці стандарти вимагають від нас дотримання відповідних етичних вимог, а також планування й виконання аудиту для отримання достатньої впевненості, що фінансова звітність не містить суттєвих викривлень.</w:t>
      </w:r>
    </w:p>
    <w:p w:rsidR="006456E0" w:rsidRPr="00842864" w:rsidRDefault="006456E0" w:rsidP="00681A1E">
      <w:pPr>
        <w:spacing w:after="120"/>
        <w:jc w:val="both"/>
        <w:rPr>
          <w:sz w:val="22"/>
          <w:szCs w:val="22"/>
          <w:lang w:val="uk-UA"/>
        </w:rPr>
      </w:pPr>
      <w:r w:rsidRPr="00842864">
        <w:rPr>
          <w:sz w:val="22"/>
          <w:szCs w:val="22"/>
          <w:lang w:val="uk-UA"/>
        </w:rPr>
        <w:t>Аудит передбачає виконання аудиторських процедур для отримання аудиторських доказів щодо сум і розкриттів</w:t>
      </w:r>
      <w:r>
        <w:rPr>
          <w:sz w:val="22"/>
          <w:szCs w:val="22"/>
          <w:lang w:val="uk-UA"/>
        </w:rPr>
        <w:t xml:space="preserve"> інформації </w:t>
      </w:r>
      <w:r w:rsidRPr="00842864">
        <w:rPr>
          <w:sz w:val="22"/>
          <w:szCs w:val="22"/>
          <w:lang w:val="uk-UA"/>
        </w:rPr>
        <w:t>у фінансовій звітності. Вибір процедур залежить від судження аудитора, включаючи оцінку ризиків суттєвих викривлень фінансової звітності внаслідок шахрайства або помилки.</w:t>
      </w:r>
      <w:r>
        <w:rPr>
          <w:sz w:val="22"/>
          <w:szCs w:val="22"/>
          <w:lang w:val="uk-UA"/>
        </w:rPr>
        <w:t xml:space="preserve"> </w:t>
      </w:r>
      <w:r w:rsidRPr="00842864">
        <w:rPr>
          <w:sz w:val="22"/>
          <w:szCs w:val="22"/>
          <w:lang w:val="uk-UA"/>
        </w:rPr>
        <w:t>Виконуючи оцінку цих ризиків, аудитор розглядає заходи внутрішнього</w:t>
      </w:r>
      <w:r w:rsidRPr="00E1344F">
        <w:rPr>
          <w:sz w:val="22"/>
          <w:szCs w:val="22"/>
          <w:lang w:val="uk-UA"/>
        </w:rPr>
        <w:t xml:space="preserve"> контролю, що стосуються складання та достовірного подання суб’єктом </w:t>
      </w:r>
      <w:r w:rsidRPr="00842864">
        <w:rPr>
          <w:sz w:val="22"/>
          <w:szCs w:val="22"/>
          <w:lang w:val="uk-UA"/>
        </w:rPr>
        <w:t>господарювання фінансової звітності, з метою розробки аудиторських процедур, які відповідають обставинам, а не з метою висловлення думки щодо ефективності внутрішнього контролю суб’єкта господарювання. Аудит включає також оцінку відповідності використаних облікових політик, прийнятність облікових оцінок, виконаних управлінським персоналом, та оцінку загального подання фінансової звітності.</w:t>
      </w:r>
    </w:p>
    <w:p w:rsidR="006456E0" w:rsidRPr="00842864" w:rsidRDefault="006456E0" w:rsidP="00681A1E">
      <w:pPr>
        <w:spacing w:after="120"/>
        <w:jc w:val="both"/>
        <w:rPr>
          <w:sz w:val="22"/>
          <w:szCs w:val="22"/>
          <w:lang w:val="uk-UA"/>
        </w:rPr>
      </w:pPr>
      <w:r w:rsidRPr="00842864">
        <w:rPr>
          <w:sz w:val="22"/>
          <w:szCs w:val="22"/>
          <w:lang w:val="uk-UA"/>
        </w:rPr>
        <w:t>Процедури аудиту було сформовано з врахуванням оцінених ризиків суттєвого викривлення фінансових звітів внаслідок шахрайства чи помилок у відповідності з МСА 240 "Відповідальність аудитора, що стосується шахрайства, при аудиті фінансової звітності".</w:t>
      </w:r>
    </w:p>
    <w:p w:rsidR="006456E0" w:rsidRDefault="006456E0" w:rsidP="00681A1E">
      <w:pPr>
        <w:spacing w:after="120"/>
        <w:jc w:val="both"/>
        <w:rPr>
          <w:sz w:val="22"/>
          <w:szCs w:val="22"/>
          <w:lang w:val="uk-UA"/>
        </w:rPr>
      </w:pPr>
      <w:r w:rsidRPr="00E1344F">
        <w:rPr>
          <w:sz w:val="22"/>
          <w:szCs w:val="22"/>
          <w:lang w:val="uk-UA"/>
        </w:rPr>
        <w:t>Ми вважаємо, що отримали достатні та прийнятні аудиторські докази для висловлення нашої</w:t>
      </w:r>
      <w:r>
        <w:rPr>
          <w:sz w:val="22"/>
          <w:szCs w:val="22"/>
          <w:lang w:val="uk-UA"/>
        </w:rPr>
        <w:t xml:space="preserve"> </w:t>
      </w:r>
      <w:r w:rsidRPr="00E1344F">
        <w:rPr>
          <w:sz w:val="22"/>
          <w:szCs w:val="22"/>
          <w:lang w:val="uk-UA"/>
        </w:rPr>
        <w:t>думки.</w:t>
      </w:r>
    </w:p>
    <w:p w:rsidR="006456E0" w:rsidRPr="003A1122" w:rsidRDefault="006456E0" w:rsidP="003D0063">
      <w:pPr>
        <w:spacing w:after="120"/>
        <w:jc w:val="center"/>
        <w:rPr>
          <w:b/>
          <w:bCs/>
          <w:i/>
          <w:iCs/>
          <w:sz w:val="24"/>
          <w:szCs w:val="24"/>
          <w:lang w:val="uk-UA"/>
        </w:rPr>
      </w:pPr>
      <w:r w:rsidRPr="003A1122">
        <w:rPr>
          <w:b/>
          <w:bCs/>
          <w:i/>
          <w:iCs/>
          <w:sz w:val="24"/>
          <w:szCs w:val="24"/>
          <w:lang w:val="uk-UA"/>
        </w:rPr>
        <w:t>Висловлення думки</w:t>
      </w:r>
    </w:p>
    <w:p w:rsidR="006456E0" w:rsidRPr="00842864" w:rsidRDefault="006456E0" w:rsidP="00681A1E">
      <w:pPr>
        <w:autoSpaceDE w:val="0"/>
        <w:autoSpaceDN w:val="0"/>
        <w:adjustRightInd w:val="0"/>
        <w:spacing w:after="120"/>
        <w:jc w:val="both"/>
        <w:rPr>
          <w:sz w:val="22"/>
          <w:szCs w:val="22"/>
          <w:lang w:val="uk-UA"/>
        </w:rPr>
      </w:pPr>
      <w:r w:rsidRPr="00842864">
        <w:rPr>
          <w:sz w:val="22"/>
          <w:szCs w:val="22"/>
          <w:lang w:val="uk-UA"/>
        </w:rPr>
        <w:t>На нашу думку</w:t>
      </w:r>
      <w:r>
        <w:rPr>
          <w:sz w:val="22"/>
          <w:szCs w:val="22"/>
          <w:lang w:val="uk-UA"/>
        </w:rPr>
        <w:t xml:space="preserve"> </w:t>
      </w:r>
      <w:r w:rsidRPr="00842864">
        <w:rPr>
          <w:sz w:val="22"/>
          <w:szCs w:val="22"/>
          <w:lang w:val="uk-UA"/>
        </w:rPr>
        <w:t xml:space="preserve">фінансова звітність відображає достовірно в усіх суттєвих аспектах фінансовий стан </w:t>
      </w:r>
      <w:r w:rsidRPr="00A07759">
        <w:rPr>
          <w:sz w:val="22"/>
          <w:szCs w:val="22"/>
          <w:lang w:val="uk-UA"/>
        </w:rPr>
        <w:t>ПОВН</w:t>
      </w:r>
      <w:r>
        <w:rPr>
          <w:sz w:val="22"/>
          <w:szCs w:val="22"/>
          <w:lang w:val="uk-UA"/>
        </w:rPr>
        <w:t>ОГО</w:t>
      </w:r>
      <w:r w:rsidRPr="00A07759">
        <w:rPr>
          <w:sz w:val="22"/>
          <w:szCs w:val="22"/>
          <w:lang w:val="uk-UA"/>
        </w:rPr>
        <w:t xml:space="preserve"> ТОВАРИСТВ</w:t>
      </w:r>
      <w:r>
        <w:rPr>
          <w:sz w:val="22"/>
          <w:szCs w:val="22"/>
          <w:lang w:val="uk-UA"/>
        </w:rPr>
        <w:t>А</w:t>
      </w:r>
      <w:r w:rsidRPr="00A07759">
        <w:rPr>
          <w:sz w:val="22"/>
          <w:szCs w:val="22"/>
          <w:lang w:val="uk-UA"/>
        </w:rPr>
        <w:t xml:space="preserve"> "</w:t>
      </w:r>
      <w:r w:rsidRPr="008211BE">
        <w:rPr>
          <w:sz w:val="22"/>
          <w:szCs w:val="22"/>
          <w:lang w:val="uk-UA"/>
        </w:rPr>
        <w:t xml:space="preserve">ЛОМБАРД "НАЛИВАЙКО І КОМПАНІЯ </w:t>
      </w:r>
      <w:r w:rsidRPr="00A07759">
        <w:rPr>
          <w:sz w:val="22"/>
          <w:szCs w:val="22"/>
          <w:lang w:val="uk-UA"/>
        </w:rPr>
        <w:t>"</w:t>
      </w:r>
      <w:r w:rsidRPr="00842864">
        <w:rPr>
          <w:sz w:val="22"/>
          <w:szCs w:val="22"/>
          <w:lang w:val="uk-UA"/>
        </w:rPr>
        <w:t>на 31грудня 2016 р. та його фінансові результати і рух грошових коштів за рік, що закінчився на зазначену дату, відповідно до Міжнародних стандартів фінансової звітності.</w:t>
      </w:r>
    </w:p>
    <w:p w:rsidR="006456E0" w:rsidRPr="00B03D00" w:rsidRDefault="006456E0" w:rsidP="00B03D00">
      <w:pPr>
        <w:pStyle w:val="BodyTextIndent3"/>
        <w:spacing w:after="120"/>
        <w:ind w:firstLine="0"/>
        <w:jc w:val="center"/>
        <w:rPr>
          <w:b/>
          <w:bCs/>
          <w:i/>
          <w:iCs/>
          <w:color w:val="000000"/>
          <w:sz w:val="24"/>
          <w:szCs w:val="24"/>
        </w:rPr>
      </w:pPr>
      <w:r>
        <w:rPr>
          <w:b/>
          <w:bCs/>
          <w:i/>
          <w:iCs/>
          <w:color w:val="000000"/>
          <w:sz w:val="24"/>
          <w:szCs w:val="24"/>
        </w:rPr>
        <w:t>І</w:t>
      </w:r>
      <w:r w:rsidRPr="00B03D00">
        <w:rPr>
          <w:b/>
          <w:bCs/>
          <w:i/>
          <w:iCs/>
          <w:color w:val="000000"/>
          <w:sz w:val="24"/>
          <w:szCs w:val="24"/>
        </w:rPr>
        <w:t>нші питання</w:t>
      </w:r>
    </w:p>
    <w:p w:rsidR="006456E0" w:rsidRPr="00D448D6" w:rsidRDefault="006456E0" w:rsidP="001A2F9C">
      <w:pPr>
        <w:pStyle w:val="BodyTextIndent3"/>
        <w:spacing w:after="120"/>
        <w:ind w:firstLine="0"/>
        <w:rPr>
          <w:color w:val="000000"/>
        </w:rPr>
      </w:pPr>
      <w:r w:rsidRPr="00CB029E">
        <w:rPr>
          <w:color w:val="000000"/>
        </w:rPr>
        <w:t>Не включаючи до нашого висновку застережень, в наступних пояснювальних параграфах ми звертаємо увагу на додаткову інформацію, яка має важливе значення для відповідності вимогам Закону України "Про фінансові послуги та державне регулювання ринків фінансових послуг" від 12.07.2001 №2664-III (далі – Закон №2664), Постанови Кабінету Міністрів України від 7 грудня 2016 р. №913 "Про затвердження Ліцензійних умов провадження господарської діяльності з надання фінансових послуг (крім професійної діяльності на ринку цінних пап</w:t>
      </w:r>
      <w:r>
        <w:rPr>
          <w:color w:val="000000"/>
        </w:rPr>
        <w:t>ерів)", (далі – Постанова №913), "</w:t>
      </w:r>
      <w:r w:rsidRPr="00D448D6">
        <w:rPr>
          <w:color w:val="000000"/>
        </w:rPr>
        <w:t>Положення про порядок надання фінансових послуг ломбардами</w:t>
      </w:r>
      <w:r>
        <w:rPr>
          <w:color w:val="000000"/>
        </w:rPr>
        <w:t xml:space="preserve">", затвердженого Розпорядженням </w:t>
      </w:r>
      <w:r w:rsidRPr="00D448D6">
        <w:rPr>
          <w:color w:val="000000"/>
        </w:rPr>
        <w:t>Державна комісія з регулю</w:t>
      </w:r>
      <w:r>
        <w:rPr>
          <w:color w:val="000000"/>
        </w:rPr>
        <w:t>вання ринків фінансових послуг У</w:t>
      </w:r>
      <w:r w:rsidRPr="00D448D6">
        <w:rPr>
          <w:color w:val="000000"/>
        </w:rPr>
        <w:t>країни</w:t>
      </w:r>
      <w:r>
        <w:rPr>
          <w:color w:val="000000"/>
        </w:rPr>
        <w:t xml:space="preserve"> від </w:t>
      </w:r>
      <w:r w:rsidRPr="00D448D6">
        <w:rPr>
          <w:color w:val="000000"/>
        </w:rPr>
        <w:t>26.04.2005  № 3981</w:t>
      </w:r>
      <w:r>
        <w:rPr>
          <w:color w:val="000000"/>
        </w:rPr>
        <w:t xml:space="preserve"> (далі – Розпорядження №3981) зі змінами та доповненнями.</w:t>
      </w:r>
    </w:p>
    <w:p w:rsidR="006456E0" w:rsidRPr="003902CB" w:rsidRDefault="006456E0" w:rsidP="00622C7A">
      <w:pPr>
        <w:pStyle w:val="BodyTextIndent3"/>
        <w:ind w:firstLine="0"/>
        <w:jc w:val="center"/>
        <w:rPr>
          <w:u w:val="single"/>
        </w:rPr>
      </w:pPr>
      <w:r w:rsidRPr="003902CB">
        <w:rPr>
          <w:u w:val="single"/>
        </w:rPr>
        <w:t>Спроможність Товариства безперервно здійснювати свою діяльність</w:t>
      </w:r>
    </w:p>
    <w:p w:rsidR="006456E0" w:rsidRPr="003902CB" w:rsidRDefault="006456E0" w:rsidP="00681A1E">
      <w:pPr>
        <w:pStyle w:val="BodyTextIndent3"/>
        <w:spacing w:after="120"/>
        <w:ind w:firstLine="0"/>
      </w:pPr>
      <w:r w:rsidRPr="00EC5440">
        <w:rPr>
          <w:color w:val="000000"/>
        </w:rPr>
        <w:t>Товариство здійснює діяльність на підставі Свідоцтва про реєстрацію фінансової установи,</w:t>
      </w:r>
      <w:r w:rsidRPr="00253812">
        <w:rPr>
          <w:color w:val="000000"/>
        </w:rPr>
        <w:t xml:space="preserve"> </w:t>
      </w:r>
      <w:r w:rsidRPr="00EC5440">
        <w:rPr>
          <w:color w:val="000000"/>
        </w:rPr>
        <w:t xml:space="preserve">виданого Державною комісією з регулювання ринків фінансових послуг від 26.08.2005р. згідно з рішенням №4486. Станом на кінець звітного періоду основні показники ліквідності та платоспроможності перевищують нормативні значення, чистий оборотний капітал складає 857 тис. грн. За твердженням керівництва Товариство продовжуватиме безперервну діяльність у </w:t>
      </w:r>
      <w:r w:rsidRPr="000812E5">
        <w:rPr>
          <w:color w:val="000000"/>
        </w:rPr>
        <w:t>найближчому майбутньому (дивись п.2 Приміток). Під час аудиту внутрішніх чинників, які</w:t>
      </w:r>
      <w:r w:rsidRPr="00EC5440">
        <w:rPr>
          <w:color w:val="000000"/>
        </w:rPr>
        <w:t xml:space="preserve"> можуть вплинути на спроможність Товариства безперервно здійснювати свою діяльність протягом найближчих 12 місяців та пов’язані з характером бізнесу, не ідентифіковано</w:t>
      </w:r>
      <w:r w:rsidRPr="003902CB">
        <w:t>.</w:t>
      </w:r>
    </w:p>
    <w:p w:rsidR="006456E0" w:rsidRPr="003902CB" w:rsidRDefault="006456E0" w:rsidP="00622C7A">
      <w:pPr>
        <w:pStyle w:val="BodyTextIndent3"/>
        <w:ind w:firstLine="0"/>
        <w:jc w:val="center"/>
        <w:rPr>
          <w:u w:val="single"/>
        </w:rPr>
      </w:pPr>
      <w:r w:rsidRPr="003902CB">
        <w:rPr>
          <w:u w:val="single"/>
        </w:rPr>
        <w:t>Облікова політика</w:t>
      </w:r>
    </w:p>
    <w:p w:rsidR="006456E0" w:rsidRPr="00256C57" w:rsidRDefault="006456E0" w:rsidP="00681A1E">
      <w:pPr>
        <w:pStyle w:val="BodyTextIndent3"/>
        <w:spacing w:after="120"/>
        <w:ind w:firstLine="0"/>
      </w:pPr>
      <w:r w:rsidRPr="00883B4B">
        <w:t>Облікова політика Товариства затверджена наказом по підприємству</w:t>
      </w:r>
      <w:r>
        <w:t xml:space="preserve"> та</w:t>
      </w:r>
      <w:r w:rsidRPr="00883B4B">
        <w:t xml:space="preserve"> в цілому відповідає вимогам законодавства про бухгалтерський облік та фінансову звітність та міжнародним стандартам фінансової звітності, характеру діяльності тощо, застосовувалася послідовно порівняно з попереднім періодом, інформацію про суттєві облікові політики розкрито у примітках до фінансової звітності.</w:t>
      </w:r>
    </w:p>
    <w:p w:rsidR="006456E0" w:rsidRPr="00256C57" w:rsidRDefault="006456E0" w:rsidP="00681A1E">
      <w:pPr>
        <w:pStyle w:val="BodyTextIndent3"/>
        <w:spacing w:after="120"/>
        <w:ind w:firstLine="0"/>
      </w:pPr>
      <w:r w:rsidRPr="00222590">
        <w:t>Бухгалтерський облік Товариства ведеться з використанням програмного комплексу1С: Підприємство 7.7.+</w:t>
      </w:r>
      <w:r>
        <w:t>Ломбард</w:t>
      </w:r>
      <w:r w:rsidRPr="00222590">
        <w:rPr>
          <w:color w:val="FF0000"/>
        </w:rPr>
        <w:t xml:space="preserve">. </w:t>
      </w:r>
      <w:r w:rsidRPr="002D7112">
        <w:t>Загальний стан бухгалтерського обліку Товариства задовільний та забезпечує своєчасне складання всіх видів звітності. Дані фінансової звітності відповідають даним бухгалтерського обліку.</w:t>
      </w:r>
      <w:r w:rsidRPr="00253812">
        <w:t xml:space="preserve"> </w:t>
      </w:r>
      <w:r w:rsidRPr="00ED229C">
        <w:rPr>
          <w:color w:val="000000"/>
        </w:rPr>
        <w:t>Для забезпечення повноти та достовірності даних бухгалтерського обліку та фінансової звітності Товариства згідно з наказом №24 від 20.12.2016р.було проведено інвентаризацію основних засобів, товарно-матеріальних цінностей та грошових коштів станом на 30.12.2016 року.</w:t>
      </w:r>
    </w:p>
    <w:p w:rsidR="006456E0" w:rsidRPr="003902CB" w:rsidRDefault="006456E0" w:rsidP="00622C7A">
      <w:pPr>
        <w:pStyle w:val="BodyTextIndent3"/>
        <w:ind w:firstLine="0"/>
        <w:jc w:val="center"/>
        <w:rPr>
          <w:u w:val="single"/>
        </w:rPr>
      </w:pPr>
      <w:r w:rsidRPr="003902CB">
        <w:rPr>
          <w:u w:val="single"/>
        </w:rPr>
        <w:t>Формування статутного капіталу</w:t>
      </w:r>
    </w:p>
    <w:p w:rsidR="006456E0" w:rsidRPr="0031371D" w:rsidRDefault="006456E0" w:rsidP="00681A1E">
      <w:pPr>
        <w:pStyle w:val="BodyTextIndent3"/>
        <w:spacing w:after="120"/>
        <w:ind w:firstLine="0"/>
      </w:pPr>
      <w:r w:rsidRPr="0031371D">
        <w:t>Згідно п. 1 статті 9 Закону №2664 мінімальний розмір капіталу фінансових установ, необхідний для їх заснування, та загальні вимоги до регулятивного капіталу, що необхідний для їх функціонування, визначаються законами України з питань регулювання окремих ринків фінансових послуг.  Відповідно до п.2 ст.9 Закону №2664  при створенні фінансової установи або у разі збільшення розміру зареєстрованого статутного (складеного) капіталу, статутний (складений) капітал повинен бути сплачений у грошовій формі та розміщений на банківських рахунках комерційних банків, які є юридичними особами за законодавством України, якщо інше не передбачено законами України з питань регулювання окремих ринків фінансових послуг.</w:t>
      </w:r>
    </w:p>
    <w:p w:rsidR="006456E0" w:rsidRDefault="006456E0" w:rsidP="00681A1E">
      <w:pPr>
        <w:pStyle w:val="BodyTextIndent3"/>
        <w:spacing w:after="120"/>
        <w:ind w:firstLine="0"/>
      </w:pPr>
      <w:r w:rsidRPr="0031371D">
        <w:t>Згідно п.32 Постанови №913 формування або збільшення статутного (складеного/пайового) капіталу фінансової установи відбувається виключно в грошовій формі, якщо інше не передбачено законом, за рахунок грошових коштів із підтверджених джерел походження</w:t>
      </w:r>
      <w:r>
        <w:t>.</w:t>
      </w:r>
    </w:p>
    <w:p w:rsidR="006456E0" w:rsidRPr="00E51BFB" w:rsidRDefault="006456E0" w:rsidP="00681A1E">
      <w:pPr>
        <w:spacing w:after="120"/>
        <w:ind w:left="-40"/>
        <w:jc w:val="both"/>
        <w:rPr>
          <w:color w:val="000000"/>
          <w:sz w:val="22"/>
          <w:szCs w:val="22"/>
          <w:lang w:val="uk-UA"/>
        </w:rPr>
      </w:pPr>
      <w:r w:rsidRPr="00B82B5C">
        <w:rPr>
          <w:color w:val="000000"/>
          <w:sz w:val="22"/>
          <w:szCs w:val="22"/>
          <w:lang w:val="uk-UA"/>
        </w:rPr>
        <w:t xml:space="preserve">Станом на 31.12.2016 р. розмір зареєстрованого капіталу відповідає </w:t>
      </w:r>
      <w:r>
        <w:rPr>
          <w:color w:val="000000"/>
          <w:sz w:val="22"/>
          <w:szCs w:val="22"/>
          <w:lang w:val="uk-UA"/>
        </w:rPr>
        <w:t xml:space="preserve">Засновницькому договору  </w:t>
      </w:r>
      <w:r w:rsidRPr="00B82B5C">
        <w:rPr>
          <w:color w:val="000000"/>
          <w:sz w:val="22"/>
          <w:szCs w:val="22"/>
          <w:lang w:val="uk-UA"/>
        </w:rPr>
        <w:t xml:space="preserve">Товариства, затвердженому загальними зборами учасників </w:t>
      </w:r>
      <w:r w:rsidRPr="0006238C">
        <w:rPr>
          <w:color w:val="000000"/>
          <w:sz w:val="22"/>
          <w:szCs w:val="22"/>
          <w:lang w:val="uk-UA"/>
        </w:rPr>
        <w:t xml:space="preserve">протоколом </w:t>
      </w:r>
      <w:r w:rsidRPr="007E5724">
        <w:rPr>
          <w:color w:val="000000"/>
          <w:sz w:val="22"/>
          <w:szCs w:val="22"/>
          <w:lang w:val="uk-UA"/>
        </w:rPr>
        <w:t xml:space="preserve">№2від 02.08.2016р. </w:t>
      </w:r>
      <w:r w:rsidRPr="00131F81">
        <w:rPr>
          <w:color w:val="000000"/>
          <w:sz w:val="22"/>
          <w:szCs w:val="22"/>
          <w:lang w:val="uk-UA"/>
        </w:rPr>
        <w:t>та зареєстрованому державним реєстратором 09.08.2016 р.</w:t>
      </w:r>
      <w:r>
        <w:rPr>
          <w:color w:val="000000"/>
          <w:sz w:val="22"/>
          <w:szCs w:val="22"/>
          <w:lang w:val="uk-UA"/>
        </w:rPr>
        <w:t xml:space="preserve"> </w:t>
      </w:r>
      <w:r w:rsidRPr="004F7FAC">
        <w:rPr>
          <w:sz w:val="22"/>
          <w:szCs w:val="22"/>
          <w:lang w:val="uk-UA"/>
        </w:rPr>
        <w:t xml:space="preserve">та </w:t>
      </w:r>
      <w:r w:rsidRPr="004F7FAC">
        <w:rPr>
          <w:color w:val="000000"/>
          <w:sz w:val="22"/>
          <w:szCs w:val="22"/>
          <w:lang w:val="uk-UA"/>
        </w:rPr>
        <w:t xml:space="preserve">становить на кінець звітного періоду1030 тис. грн. </w:t>
      </w:r>
      <w:r w:rsidRPr="007E5724">
        <w:rPr>
          <w:color w:val="000000"/>
          <w:sz w:val="22"/>
          <w:szCs w:val="22"/>
          <w:lang w:val="uk-UA"/>
        </w:rPr>
        <w:t>(один мільйон тридцять тисяч</w:t>
      </w:r>
      <w:r>
        <w:rPr>
          <w:color w:val="000000"/>
          <w:sz w:val="22"/>
          <w:szCs w:val="22"/>
          <w:lang w:val="uk-UA"/>
        </w:rPr>
        <w:t xml:space="preserve"> </w:t>
      </w:r>
      <w:r w:rsidRPr="007E5724">
        <w:rPr>
          <w:color w:val="000000"/>
          <w:sz w:val="22"/>
          <w:szCs w:val="22"/>
          <w:lang w:val="uk-UA"/>
        </w:rPr>
        <w:t>гривень 00 коп.).</w:t>
      </w:r>
      <w:r w:rsidRPr="004F7FAC">
        <w:rPr>
          <w:sz w:val="22"/>
          <w:szCs w:val="22"/>
          <w:lang w:val="uk-UA"/>
        </w:rPr>
        <w:t>У звітному періоді статутний капітал збільшено з 700 тис. грн. до 1030 тис. грн. Внески учасників сплачені у грошовій формі на поточний рахунок, що підтверджується виписками банку.</w:t>
      </w:r>
      <w:r>
        <w:rPr>
          <w:sz w:val="22"/>
          <w:szCs w:val="22"/>
          <w:lang w:val="uk-UA"/>
        </w:rPr>
        <w:t xml:space="preserve"> </w:t>
      </w:r>
      <w:r w:rsidRPr="007E5724">
        <w:rPr>
          <w:color w:val="000000"/>
          <w:sz w:val="22"/>
          <w:szCs w:val="22"/>
          <w:lang w:val="uk-UA"/>
        </w:rPr>
        <w:t xml:space="preserve">Несплаченого капіталу та заборгованості учасників по сплаті своїх внесків на кінець звітного періоду </w:t>
      </w:r>
      <w:r w:rsidRPr="007E5724">
        <w:rPr>
          <w:sz w:val="22"/>
          <w:szCs w:val="22"/>
          <w:lang w:val="uk-UA"/>
        </w:rPr>
        <w:t>за даними звітності</w:t>
      </w:r>
      <w:r w:rsidRPr="007E5724">
        <w:rPr>
          <w:color w:val="000000"/>
          <w:sz w:val="22"/>
          <w:szCs w:val="22"/>
          <w:lang w:val="uk-UA"/>
        </w:rPr>
        <w:t xml:space="preserve"> немає.</w:t>
      </w:r>
    </w:p>
    <w:p w:rsidR="006456E0" w:rsidRPr="006C2DE7" w:rsidRDefault="006456E0" w:rsidP="00622C7A">
      <w:pPr>
        <w:pStyle w:val="BodyTextIndent3"/>
        <w:ind w:firstLine="0"/>
        <w:jc w:val="center"/>
        <w:rPr>
          <w:u w:val="single"/>
        </w:rPr>
      </w:pPr>
      <w:r w:rsidRPr="006C2DE7">
        <w:rPr>
          <w:u w:val="single"/>
        </w:rPr>
        <w:t>Відповідність вартості чистих активів вимогам чинного законодавства</w:t>
      </w:r>
    </w:p>
    <w:p w:rsidR="006456E0" w:rsidRDefault="006456E0" w:rsidP="00681A1E">
      <w:pPr>
        <w:pStyle w:val="BodyTextIndent3"/>
        <w:spacing w:after="120"/>
        <w:ind w:firstLine="0"/>
      </w:pPr>
      <w:r>
        <w:t xml:space="preserve">Згідно п. </w:t>
      </w:r>
      <w:r w:rsidRPr="00D448D6">
        <w:t xml:space="preserve">2.1.11. </w:t>
      </w:r>
      <w:r>
        <w:t>Розпорядження №3981 у редакції, чинній на кінець звітного періоду, Ломбард повинен м</w:t>
      </w:r>
      <w:r w:rsidRPr="00D448D6">
        <w:t>ати власний капітал у розмірі не менше 200 тисяч гривень.</w:t>
      </w:r>
      <w:r>
        <w:t xml:space="preserve"> Згідно п. </w:t>
      </w:r>
      <w:r w:rsidRPr="00D448D6">
        <w:t xml:space="preserve">2.1.11. </w:t>
      </w:r>
      <w:r>
        <w:t xml:space="preserve">Розпорядження №3981 у редакції </w:t>
      </w:r>
      <w:r w:rsidRPr="00D448D6">
        <w:t>в редакції Розпорядження Національної комісії, що здійснює державне регулювання у сфері ринків фінансових послуг № 3120 від 15.12.2016</w:t>
      </w:r>
      <w:r>
        <w:t>, д</w:t>
      </w:r>
      <w:r w:rsidRPr="00D448D6">
        <w:t>ля надання фінансових послуг ломбард повинен</w:t>
      </w:r>
      <w:r>
        <w:t xml:space="preserve"> мати </w:t>
      </w:r>
      <w:r w:rsidRPr="00D448D6">
        <w:t>власний капітал у розмірі не менше</w:t>
      </w:r>
      <w:r>
        <w:t xml:space="preserve"> ніж </w:t>
      </w:r>
      <w:r w:rsidRPr="00D448D6">
        <w:t>500 тисяч гривень, а у разі наявності у ломбарду відокремлених підрозділів - не менше ніж 1 мільйон гривень</w:t>
      </w:r>
      <w:r>
        <w:t>.</w:t>
      </w:r>
    </w:p>
    <w:p w:rsidR="006456E0" w:rsidRDefault="006456E0" w:rsidP="00681A1E">
      <w:pPr>
        <w:pStyle w:val="BodyTextIndent3"/>
        <w:spacing w:after="120"/>
        <w:ind w:firstLine="0"/>
      </w:pPr>
      <w:r w:rsidRPr="004F7FAC">
        <w:t>Чисті активи (власний капітал) Товариства на початок звітного періоду складали</w:t>
      </w:r>
      <w:r>
        <w:rPr>
          <w:lang w:val="ru-RU"/>
        </w:rPr>
        <w:t xml:space="preserve"> </w:t>
      </w:r>
      <w:r w:rsidRPr="004F7FAC">
        <w:t>661 тис. грн., на кінець звітного періоду  - 1050 тис. грн.</w:t>
      </w:r>
      <w:r>
        <w:rPr>
          <w:lang w:val="ru-RU"/>
        </w:rPr>
        <w:t xml:space="preserve"> </w:t>
      </w:r>
      <w:r w:rsidRPr="004F7FAC">
        <w:t>,на кінець звітного періоду перевищують зареєстрований розмір статутного капіталу</w:t>
      </w:r>
      <w:r>
        <w:rPr>
          <w:lang w:val="ru-RU"/>
        </w:rPr>
        <w:t xml:space="preserve"> </w:t>
      </w:r>
      <w:r w:rsidRPr="004F7FAC">
        <w:rPr>
          <w:color w:val="000000"/>
        </w:rPr>
        <w:t>та підтримуються у розмірі, не меншому ніж на момент внесення Товариства до Державного реєстру фінансових установ</w:t>
      </w:r>
      <w:r w:rsidRPr="0006238C">
        <w:t>.</w:t>
      </w:r>
      <w:r w:rsidRPr="004F7FAC">
        <w:tab/>
      </w:r>
      <w:r w:rsidRPr="004F7FAC">
        <w:tab/>
      </w:r>
      <w:r w:rsidRPr="004F7FAC">
        <w:tab/>
      </w:r>
      <w:r w:rsidRPr="004F7FAC">
        <w:tab/>
      </w:r>
      <w:r w:rsidRPr="004F7FAC">
        <w:tab/>
      </w:r>
    </w:p>
    <w:p w:rsidR="006456E0" w:rsidRPr="006F520F" w:rsidRDefault="006456E0" w:rsidP="00622C7A">
      <w:pPr>
        <w:pStyle w:val="BodyTextIndent3"/>
        <w:ind w:firstLine="0"/>
        <w:jc w:val="center"/>
        <w:rPr>
          <w:u w:val="single"/>
        </w:rPr>
      </w:pPr>
      <w:r w:rsidRPr="006F520F">
        <w:rPr>
          <w:u w:val="single"/>
        </w:rPr>
        <w:t>Запровадження системи управління ризиками</w:t>
      </w:r>
    </w:p>
    <w:p w:rsidR="006456E0" w:rsidRPr="00E774D2" w:rsidRDefault="006456E0" w:rsidP="00622C7A">
      <w:pPr>
        <w:pStyle w:val="BodyTextIndent3"/>
        <w:spacing w:after="120"/>
        <w:ind w:firstLine="0"/>
        <w:rPr>
          <w:color w:val="FF0000"/>
        </w:rPr>
      </w:pPr>
      <w:r w:rsidRPr="002D71F8">
        <w:t>Товариство не надало нам підтверджень створення формалізованої системи управління ризиками. Політику і методи управління</w:t>
      </w:r>
      <w:r>
        <w:rPr>
          <w:lang w:val="ru-RU"/>
        </w:rPr>
        <w:t xml:space="preserve"> </w:t>
      </w:r>
      <w:r w:rsidRPr="002D71F8">
        <w:t xml:space="preserve">ризиками Товариство розкриває у примітках до фінансової звітності </w:t>
      </w:r>
      <w:r w:rsidRPr="0051416C">
        <w:t>(дивись п.</w:t>
      </w:r>
      <w:r>
        <w:t>9</w:t>
      </w:r>
      <w:r w:rsidRPr="0051416C">
        <w:t xml:space="preserve">. Приміток ). </w:t>
      </w:r>
      <w:r w:rsidRPr="00B57BE5">
        <w:t>Під час аудиту ніщо не привернуло нашої уваги, що могло б свідчити про відсутність або неадекватність системи управління ризиками</w:t>
      </w:r>
      <w:r w:rsidRPr="0006238C">
        <w:t>.</w:t>
      </w:r>
    </w:p>
    <w:p w:rsidR="006456E0" w:rsidRPr="0031371D" w:rsidRDefault="006456E0" w:rsidP="00622C7A">
      <w:pPr>
        <w:pStyle w:val="BodyTextIndent3"/>
        <w:ind w:firstLine="0"/>
        <w:jc w:val="center"/>
        <w:rPr>
          <w:sz w:val="24"/>
          <w:szCs w:val="24"/>
          <w:u w:val="single"/>
          <w:lang w:val="ru-RU"/>
        </w:rPr>
      </w:pPr>
      <w:r w:rsidRPr="0031371D">
        <w:rPr>
          <w:u w:val="single"/>
        </w:rPr>
        <w:t>Організація та проведення</w:t>
      </w:r>
      <w:r>
        <w:rPr>
          <w:u w:val="single"/>
          <w:lang w:val="ru-RU"/>
        </w:rPr>
        <w:t xml:space="preserve"> </w:t>
      </w:r>
      <w:r w:rsidRPr="0031371D">
        <w:rPr>
          <w:u w:val="single"/>
        </w:rPr>
        <w:t>внутрішнього аудиту (контролю)</w:t>
      </w:r>
    </w:p>
    <w:p w:rsidR="006456E0" w:rsidRPr="008211BE" w:rsidRDefault="006456E0" w:rsidP="007611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cs="Times New Roman"/>
          <w:color w:val="FF0000"/>
          <w:sz w:val="22"/>
          <w:szCs w:val="22"/>
          <w:highlight w:val="yellow"/>
          <w:lang w:val="uk-UA"/>
        </w:rPr>
      </w:pPr>
      <w:r w:rsidRPr="00EC5440">
        <w:rPr>
          <w:rFonts w:ascii="Times New Roman" w:hAnsi="Times New Roman" w:cs="Times New Roman"/>
          <w:color w:val="000000"/>
          <w:sz w:val="22"/>
          <w:szCs w:val="22"/>
          <w:lang w:val="uk-UA"/>
        </w:rPr>
        <w:t>Положення про Службу внутрішнього аудиту, посадова інструкція внутрішнього аудитора затверджені</w:t>
      </w:r>
      <w:r>
        <w:rPr>
          <w:rFonts w:ascii="Times New Roman" w:hAnsi="Times New Roman" w:cs="Times New Roman"/>
          <w:color w:val="000000"/>
          <w:sz w:val="22"/>
          <w:szCs w:val="22"/>
          <w:lang w:val="uk-UA"/>
        </w:rPr>
        <w:t xml:space="preserve"> </w:t>
      </w:r>
      <w:r w:rsidRPr="00EC5440">
        <w:rPr>
          <w:rFonts w:ascii="Times New Roman" w:hAnsi="Times New Roman" w:cs="Times New Roman"/>
          <w:color w:val="000000"/>
          <w:sz w:val="22"/>
          <w:szCs w:val="22"/>
          <w:lang w:val="uk-UA"/>
        </w:rPr>
        <w:t xml:space="preserve">Протоколом загальних зборів учасників Товариства №14 від 09.06.2014р. Для проведення внутрішнього аудиту призначено окрему посадову особу, яка підпорядковується загальним </w:t>
      </w:r>
      <w:r w:rsidRPr="00F25A16">
        <w:rPr>
          <w:rFonts w:ascii="Times New Roman" w:hAnsi="Times New Roman" w:cs="Times New Roman"/>
          <w:sz w:val="22"/>
          <w:szCs w:val="22"/>
          <w:lang w:val="uk-UA"/>
        </w:rPr>
        <w:t>зборам.</w:t>
      </w:r>
    </w:p>
    <w:p w:rsidR="006456E0" w:rsidRPr="00EC5440" w:rsidRDefault="006456E0" w:rsidP="00681A1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cs="Times New Roman"/>
          <w:color w:val="000000"/>
          <w:sz w:val="24"/>
          <w:szCs w:val="24"/>
          <w:highlight w:val="yellow"/>
          <w:lang w:val="uk-UA"/>
        </w:rPr>
      </w:pPr>
      <w:r w:rsidRPr="00EC5440">
        <w:rPr>
          <w:rFonts w:ascii="Times New Roman" w:hAnsi="Times New Roman" w:cs="Times New Roman"/>
          <w:color w:val="000000"/>
          <w:sz w:val="22"/>
          <w:szCs w:val="22"/>
          <w:lang w:val="uk-UA"/>
        </w:rPr>
        <w:t>План проведення внутрішніх аудиторських перевірок на 2016 рік затверджено протоколом загальних зборів учасників Товариства №26 від 08.01.2016р.Звіти внутрішнього аудитора складаються згідно плану-графіку виконання перевірок, останній звіт</w:t>
      </w:r>
      <w:r>
        <w:rPr>
          <w:rFonts w:ascii="Times New Roman" w:hAnsi="Times New Roman" w:cs="Times New Roman"/>
          <w:color w:val="000000"/>
          <w:sz w:val="22"/>
          <w:szCs w:val="22"/>
          <w:lang w:val="uk-UA"/>
        </w:rPr>
        <w:t xml:space="preserve"> </w:t>
      </w:r>
      <w:r w:rsidRPr="00EC5440">
        <w:rPr>
          <w:rFonts w:ascii="Times New Roman" w:hAnsi="Times New Roman" w:cs="Times New Roman"/>
          <w:color w:val="000000"/>
          <w:sz w:val="22"/>
          <w:szCs w:val="22"/>
          <w:lang w:val="uk-UA"/>
        </w:rPr>
        <w:t>за 2016 рік складено 30.12.2016р.</w:t>
      </w:r>
    </w:p>
    <w:p w:rsidR="006456E0" w:rsidRPr="00EC5440" w:rsidRDefault="006456E0" w:rsidP="00681A1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cs="Times New Roman"/>
          <w:color w:val="000000"/>
          <w:sz w:val="22"/>
          <w:szCs w:val="22"/>
          <w:lang w:val="uk-UA"/>
        </w:rPr>
      </w:pPr>
      <w:r w:rsidRPr="00EC5440">
        <w:rPr>
          <w:rFonts w:ascii="Times New Roman" w:hAnsi="Times New Roman" w:cs="Times New Roman"/>
          <w:color w:val="000000"/>
          <w:sz w:val="22"/>
          <w:szCs w:val="22"/>
          <w:lang w:val="uk-UA"/>
        </w:rPr>
        <w:t xml:space="preserve">За результатами виконання процедур перевірки стану внутрішнього аудиту ніщо не привернуло нашої уваги, що могло б свідчити про неадекватність чи недостатність системи внутрішнього контролю на Товаристві. </w:t>
      </w:r>
    </w:p>
    <w:p w:rsidR="006456E0" w:rsidRPr="006C2DE7" w:rsidRDefault="006456E0" w:rsidP="00681A1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cs="Times New Roman"/>
          <w:color w:val="FF0000"/>
          <w:sz w:val="22"/>
          <w:szCs w:val="22"/>
        </w:rPr>
      </w:pPr>
    </w:p>
    <w:p w:rsidR="006456E0" w:rsidRPr="008B2E0F" w:rsidRDefault="006456E0" w:rsidP="00FA3470">
      <w:pPr>
        <w:pStyle w:val="HTMLPreformatted"/>
        <w:shd w:val="clear" w:color="auto" w:fill="FFFFFF"/>
        <w:jc w:val="both"/>
        <w:textAlignment w:val="baseline"/>
        <w:rPr>
          <w:rFonts w:ascii="Times New Roman" w:hAnsi="Times New Roman" w:cs="Times New Roman"/>
          <w:sz w:val="22"/>
          <w:szCs w:val="22"/>
          <w:lang w:val="uk-UA"/>
        </w:rPr>
      </w:pPr>
    </w:p>
    <w:p w:rsidR="006456E0" w:rsidRPr="002D71F8" w:rsidRDefault="006456E0" w:rsidP="00560B5F">
      <w:pPr>
        <w:jc w:val="both"/>
        <w:rPr>
          <w:sz w:val="24"/>
          <w:szCs w:val="24"/>
          <w:lang w:val="uk-UA"/>
        </w:rPr>
      </w:pPr>
      <w:r w:rsidRPr="002D71F8">
        <w:rPr>
          <w:sz w:val="24"/>
          <w:szCs w:val="24"/>
          <w:lang w:val="uk-UA"/>
        </w:rPr>
        <w:t>ПП "Аудиторська фірма "АМК-Сервіс"</w:t>
      </w:r>
    </w:p>
    <w:p w:rsidR="006456E0" w:rsidRDefault="006456E0" w:rsidP="00447311">
      <w:pPr>
        <w:jc w:val="both"/>
        <w:rPr>
          <w:sz w:val="24"/>
          <w:szCs w:val="24"/>
          <w:lang w:val="uk-UA"/>
        </w:rPr>
      </w:pPr>
      <w:r>
        <w:rPr>
          <w:sz w:val="24"/>
          <w:szCs w:val="24"/>
          <w:lang w:val="uk-UA"/>
        </w:rPr>
        <w:t>Аудитор</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Л. В. Сейтуєва</w:t>
      </w:r>
    </w:p>
    <w:p w:rsidR="006456E0" w:rsidRPr="00DB2CFF" w:rsidRDefault="006456E0" w:rsidP="00447311">
      <w:pPr>
        <w:jc w:val="both"/>
        <w:rPr>
          <w:color w:val="000000"/>
          <w:sz w:val="22"/>
          <w:szCs w:val="22"/>
          <w:lang w:val="uk-UA"/>
        </w:rPr>
      </w:pPr>
      <w:r w:rsidRPr="00DB2CFF">
        <w:rPr>
          <w:color w:val="000000"/>
          <w:sz w:val="22"/>
          <w:szCs w:val="22"/>
          <w:lang w:val="uk-UA"/>
        </w:rPr>
        <w:t>Сертифікат №006921 виданий</w:t>
      </w:r>
    </w:p>
    <w:p w:rsidR="006456E0" w:rsidRPr="00DB2CFF" w:rsidRDefault="006456E0" w:rsidP="00447311">
      <w:pPr>
        <w:jc w:val="both"/>
        <w:rPr>
          <w:color w:val="000000"/>
          <w:sz w:val="22"/>
          <w:szCs w:val="22"/>
          <w:lang w:val="uk-UA"/>
        </w:rPr>
      </w:pPr>
      <w:r w:rsidRPr="00DB2CFF">
        <w:rPr>
          <w:color w:val="000000"/>
          <w:sz w:val="22"/>
          <w:szCs w:val="22"/>
          <w:lang w:val="uk-UA"/>
        </w:rPr>
        <w:t xml:space="preserve">рішенням Аудиторської палати України </w:t>
      </w:r>
    </w:p>
    <w:p w:rsidR="006456E0" w:rsidRPr="00DB2CFF" w:rsidRDefault="006456E0" w:rsidP="00447311">
      <w:pPr>
        <w:jc w:val="both"/>
        <w:rPr>
          <w:color w:val="000000"/>
          <w:sz w:val="22"/>
          <w:szCs w:val="22"/>
          <w:lang w:val="uk-UA"/>
        </w:rPr>
      </w:pPr>
      <w:r w:rsidRPr="00DB2CFF">
        <w:rPr>
          <w:color w:val="000000"/>
          <w:sz w:val="22"/>
          <w:szCs w:val="22"/>
          <w:lang w:val="uk-UA"/>
        </w:rPr>
        <w:t>№249/3 від 26.04.2012р.</w:t>
      </w:r>
      <w:r>
        <w:rPr>
          <w:color w:val="000000"/>
          <w:sz w:val="22"/>
          <w:szCs w:val="22"/>
          <w:lang w:val="uk-UA"/>
        </w:rPr>
        <w:t>,</w:t>
      </w:r>
    </w:p>
    <w:p w:rsidR="006456E0" w:rsidRDefault="006456E0" w:rsidP="00447311">
      <w:pPr>
        <w:jc w:val="both"/>
        <w:rPr>
          <w:color w:val="000000"/>
          <w:sz w:val="22"/>
          <w:szCs w:val="22"/>
          <w:lang w:val="uk-UA"/>
        </w:rPr>
      </w:pPr>
      <w:r>
        <w:rPr>
          <w:color w:val="000000"/>
          <w:sz w:val="22"/>
          <w:szCs w:val="22"/>
          <w:lang w:val="uk-UA"/>
        </w:rPr>
        <w:t>д</w:t>
      </w:r>
      <w:r w:rsidRPr="00DB2CFF">
        <w:rPr>
          <w:color w:val="000000"/>
          <w:sz w:val="22"/>
          <w:szCs w:val="22"/>
          <w:lang w:val="uk-UA"/>
        </w:rPr>
        <w:t>ійсний до 26.04.2017р.</w:t>
      </w:r>
    </w:p>
    <w:p w:rsidR="006456E0" w:rsidRPr="00447311" w:rsidRDefault="006456E0" w:rsidP="00B03D00">
      <w:pPr>
        <w:suppressAutoHyphens/>
        <w:spacing w:after="120"/>
        <w:rPr>
          <w:sz w:val="24"/>
          <w:szCs w:val="24"/>
        </w:rPr>
      </w:pPr>
    </w:p>
    <w:p w:rsidR="006456E0" w:rsidRPr="00B03D00" w:rsidRDefault="006456E0" w:rsidP="00B03D00">
      <w:pPr>
        <w:suppressAutoHyphens/>
        <w:spacing w:after="120"/>
        <w:rPr>
          <w:sz w:val="24"/>
          <w:szCs w:val="24"/>
        </w:rPr>
      </w:pPr>
      <w:r w:rsidRPr="00B03D00">
        <w:rPr>
          <w:sz w:val="24"/>
          <w:szCs w:val="24"/>
          <w:lang w:val="uk-UA"/>
        </w:rPr>
        <w:t>Директор</w:t>
      </w:r>
      <w:r w:rsidRPr="00B03D00">
        <w:rPr>
          <w:sz w:val="24"/>
          <w:szCs w:val="24"/>
          <w:lang w:val="uk-UA"/>
        </w:rPr>
        <w:tab/>
      </w:r>
      <w:r w:rsidRPr="00B03D00">
        <w:rPr>
          <w:sz w:val="24"/>
          <w:szCs w:val="24"/>
          <w:lang w:val="uk-UA"/>
        </w:rPr>
        <w:tab/>
      </w:r>
      <w:r w:rsidRPr="00B03D00">
        <w:rPr>
          <w:sz w:val="24"/>
          <w:szCs w:val="24"/>
          <w:lang w:val="uk-UA"/>
        </w:rPr>
        <w:tab/>
      </w:r>
      <w:r w:rsidRPr="00B03D00">
        <w:rPr>
          <w:sz w:val="24"/>
          <w:szCs w:val="24"/>
          <w:lang w:val="uk-UA"/>
        </w:rPr>
        <w:tab/>
      </w:r>
      <w:r w:rsidRPr="00B03D00">
        <w:rPr>
          <w:sz w:val="24"/>
          <w:szCs w:val="24"/>
          <w:lang w:val="uk-UA"/>
        </w:rPr>
        <w:tab/>
      </w:r>
      <w:r>
        <w:rPr>
          <w:sz w:val="24"/>
          <w:szCs w:val="24"/>
          <w:lang w:val="uk-UA"/>
        </w:rPr>
        <w:tab/>
      </w:r>
      <w:r>
        <w:rPr>
          <w:sz w:val="24"/>
          <w:szCs w:val="24"/>
          <w:lang w:val="uk-UA"/>
        </w:rPr>
        <w:tab/>
      </w:r>
      <w:bookmarkStart w:id="0" w:name="_GoBack"/>
      <w:bookmarkEnd w:id="0"/>
      <w:r w:rsidRPr="00B03D00">
        <w:rPr>
          <w:sz w:val="24"/>
          <w:szCs w:val="24"/>
          <w:lang w:val="uk-UA"/>
        </w:rPr>
        <w:t>М.К. Шу</w:t>
      </w:r>
      <w:r w:rsidRPr="00B03D00">
        <w:rPr>
          <w:sz w:val="24"/>
          <w:szCs w:val="24"/>
        </w:rPr>
        <w:t>льман</w:t>
      </w:r>
    </w:p>
    <w:p w:rsidR="006456E0" w:rsidRPr="00622C7A" w:rsidRDefault="006456E0" w:rsidP="003A1122">
      <w:pPr>
        <w:jc w:val="both"/>
        <w:rPr>
          <w:color w:val="000000"/>
          <w:lang w:val="uk-UA"/>
        </w:rPr>
      </w:pPr>
      <w:r w:rsidRPr="00622C7A">
        <w:rPr>
          <w:color w:val="000000"/>
          <w:lang w:val="uk-UA"/>
        </w:rPr>
        <w:t xml:space="preserve">сертифікат серія А №736, виданий </w:t>
      </w:r>
    </w:p>
    <w:p w:rsidR="006456E0" w:rsidRPr="00622C7A" w:rsidRDefault="006456E0" w:rsidP="003A1122">
      <w:pPr>
        <w:jc w:val="both"/>
        <w:rPr>
          <w:color w:val="000000"/>
          <w:lang w:val="uk-UA"/>
        </w:rPr>
      </w:pPr>
      <w:r w:rsidRPr="00622C7A">
        <w:rPr>
          <w:color w:val="000000"/>
          <w:lang w:val="uk-UA"/>
        </w:rPr>
        <w:t xml:space="preserve">рішенням Аудиторської палати України </w:t>
      </w:r>
    </w:p>
    <w:p w:rsidR="006456E0" w:rsidRPr="00622C7A" w:rsidRDefault="006456E0" w:rsidP="003A1122">
      <w:pPr>
        <w:jc w:val="both"/>
        <w:rPr>
          <w:color w:val="000000"/>
          <w:lang w:val="uk-UA"/>
        </w:rPr>
      </w:pPr>
      <w:r w:rsidRPr="00622C7A">
        <w:rPr>
          <w:color w:val="000000"/>
          <w:lang w:val="uk-UA"/>
        </w:rPr>
        <w:t xml:space="preserve">№41 від 25.01.1996 р., </w:t>
      </w:r>
    </w:p>
    <w:p w:rsidR="006456E0" w:rsidRPr="008B2E0F" w:rsidRDefault="006456E0" w:rsidP="006852A0">
      <w:pPr>
        <w:rPr>
          <w:sz w:val="22"/>
          <w:szCs w:val="22"/>
          <w:lang w:val="uk-UA"/>
        </w:rPr>
      </w:pPr>
      <w:r w:rsidRPr="00622C7A">
        <w:rPr>
          <w:color w:val="000000"/>
          <w:lang w:val="uk-UA"/>
        </w:rPr>
        <w:t>дійсний до 25.01.2020р.</w:t>
      </w:r>
    </w:p>
    <w:p w:rsidR="006456E0" w:rsidRPr="008B2E0F" w:rsidRDefault="006456E0" w:rsidP="00560B5F">
      <w:pPr>
        <w:spacing w:line="360" w:lineRule="auto"/>
        <w:rPr>
          <w:sz w:val="22"/>
          <w:szCs w:val="22"/>
          <w:u w:val="single"/>
          <w:lang w:val="uk-UA"/>
        </w:rPr>
      </w:pPr>
    </w:p>
    <w:p w:rsidR="006456E0" w:rsidRPr="00775CE4" w:rsidRDefault="006456E0" w:rsidP="004F678B">
      <w:pPr>
        <w:spacing w:line="360" w:lineRule="auto"/>
        <w:rPr>
          <w:sz w:val="22"/>
          <w:szCs w:val="22"/>
          <w:u w:val="single"/>
          <w:lang w:val="uk-UA"/>
        </w:rPr>
      </w:pPr>
      <w:r w:rsidRPr="00F93108">
        <w:rPr>
          <w:sz w:val="22"/>
          <w:szCs w:val="22"/>
          <w:u w:val="single"/>
          <w:lang w:val="uk-UA"/>
        </w:rPr>
        <w:t>«17»березня 2017 року</w:t>
      </w:r>
    </w:p>
    <w:p w:rsidR="006456E0" w:rsidRDefault="006456E0" w:rsidP="004F678B">
      <w:pPr>
        <w:spacing w:line="360" w:lineRule="auto"/>
        <w:rPr>
          <w:sz w:val="22"/>
          <w:szCs w:val="22"/>
          <w:lang w:val="uk-UA"/>
        </w:rPr>
      </w:pPr>
      <w:r>
        <w:rPr>
          <w:sz w:val="22"/>
          <w:szCs w:val="22"/>
          <w:lang w:val="uk-UA"/>
        </w:rPr>
        <w:t>м. Дніпро, вул. Грушевського, буд. 9, кв.3</w:t>
      </w:r>
    </w:p>
    <w:p w:rsidR="006456E0" w:rsidRPr="008B2E0F" w:rsidRDefault="006456E0" w:rsidP="004F678B">
      <w:pPr>
        <w:spacing w:line="360" w:lineRule="auto"/>
        <w:rPr>
          <w:sz w:val="22"/>
          <w:szCs w:val="22"/>
          <w:lang w:val="uk-UA"/>
        </w:rPr>
      </w:pPr>
    </w:p>
    <w:sectPr w:rsidR="006456E0" w:rsidRPr="008B2E0F" w:rsidSect="008174DD">
      <w:headerReference w:type="default" r:id="rId7"/>
      <w:footerReference w:type="default" r:id="rId8"/>
      <w:pgSz w:w="11907" w:h="16840"/>
      <w:pgMar w:top="680" w:right="1134" w:bottom="680"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6E0" w:rsidRDefault="006456E0">
      <w:r>
        <w:separator/>
      </w:r>
    </w:p>
  </w:endnote>
  <w:endnote w:type="continuationSeparator" w:id="1">
    <w:p w:rsidR="006456E0" w:rsidRDefault="006456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E0" w:rsidRDefault="006456E0" w:rsidP="00603505">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456E0" w:rsidRDefault="006456E0" w:rsidP="00F0783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6E0" w:rsidRDefault="006456E0">
      <w:r>
        <w:separator/>
      </w:r>
    </w:p>
  </w:footnote>
  <w:footnote w:type="continuationSeparator" w:id="1">
    <w:p w:rsidR="006456E0" w:rsidRDefault="006456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6E0" w:rsidRDefault="006456E0" w:rsidP="00F0783E">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decimal"/>
      <w:suff w:val="space"/>
      <w:lvlText w:val="%1."/>
      <w:lvlJc w:val="left"/>
      <w:pPr>
        <w:tabs>
          <w:tab w:val="num" w:pos="0"/>
        </w:tabs>
        <w:ind w:left="360" w:hanging="360"/>
      </w:pPr>
      <w:rPr>
        <w:b/>
        <w:bCs/>
        <w:i w:val="0"/>
        <w:iCs w:val="0"/>
      </w:rPr>
    </w:lvl>
    <w:lvl w:ilvl="1">
      <w:start w:val="1"/>
      <w:numFmt w:val="bullet"/>
      <w:lvlText w:val=""/>
      <w:lvlJc w:val="left"/>
      <w:pPr>
        <w:tabs>
          <w:tab w:val="num" w:pos="502"/>
        </w:tabs>
        <w:ind w:left="502" w:hanging="360"/>
      </w:pPr>
      <w:rPr>
        <w:rFonts w:ascii="Symbol" w:hAnsi="Symbol" w:cs="Symbol"/>
        <w:b/>
        <w:bCs/>
        <w:i w:val="0"/>
        <w:iCs w:val="0"/>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2"/>
    <w:lvl w:ilvl="0">
      <w:start w:val="1"/>
      <w:numFmt w:val="decimal"/>
      <w:suff w:val="space"/>
      <w:lvlText w:val="%1."/>
      <w:lvlJc w:val="left"/>
      <w:pPr>
        <w:tabs>
          <w:tab w:val="num" w:pos="0"/>
        </w:tabs>
        <w:ind w:left="360" w:hanging="360"/>
      </w:pPr>
      <w:rPr>
        <w:b/>
        <w:bCs/>
        <w:i w:val="0"/>
        <w:iCs w:val="0"/>
      </w:rPr>
    </w:lvl>
    <w:lvl w:ilvl="1">
      <w:start w:val="1"/>
      <w:numFmt w:val="decimal"/>
      <w:suff w:val="space"/>
      <w:lvlText w:val="%1.%2."/>
      <w:lvlJc w:val="left"/>
      <w:pPr>
        <w:tabs>
          <w:tab w:val="num" w:pos="0"/>
        </w:tabs>
        <w:ind w:left="539" w:hanging="397"/>
      </w:pPr>
      <w:rPr>
        <w:rFonts w:ascii="Times New Roman" w:hAnsi="Times New Roman" w:cs="Times New Roman"/>
        <w:b w:val="0"/>
        <w:bCs w:val="0"/>
        <w:i w:val="0"/>
        <w:iCs w:val="0"/>
        <w:color w:val="auto"/>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23A2855"/>
    <w:multiLevelType w:val="singleLevel"/>
    <w:tmpl w:val="20EEC68A"/>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4">
    <w:nsid w:val="05204320"/>
    <w:multiLevelType w:val="hybridMultilevel"/>
    <w:tmpl w:val="DE4A48E6"/>
    <w:lvl w:ilvl="0" w:tplc="0419000F">
      <w:start w:val="1"/>
      <w:numFmt w:val="decimal"/>
      <w:lvlText w:val="%1."/>
      <w:lvlJc w:val="left"/>
      <w:pPr>
        <w:ind w:left="720" w:hanging="360"/>
      </w:pPr>
    </w:lvl>
    <w:lvl w:ilvl="1" w:tplc="04A69770">
      <w:start w:val="6"/>
      <w:numFmt w:val="bullet"/>
      <w:lvlText w:val="-"/>
      <w:lvlJc w:val="left"/>
      <w:pPr>
        <w:ind w:left="1440" w:hanging="360"/>
      </w:pPr>
      <w:rPr>
        <w:rFonts w:ascii="Calibri" w:eastAsia="Times New Roman" w:hAnsi="Calibri" w:hint="default"/>
      </w:rPr>
    </w:lvl>
    <w:lvl w:ilvl="2" w:tplc="04A69770">
      <w:start w:val="6"/>
      <w:numFmt w:val="bullet"/>
      <w:lvlText w:val="-"/>
      <w:lvlJc w:val="left"/>
      <w:pPr>
        <w:ind w:left="2340" w:hanging="360"/>
      </w:pPr>
      <w:rPr>
        <w:rFonts w:ascii="Calibri" w:eastAsia="Times New Roman" w:hAnsi="Calibri"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9705B6"/>
    <w:multiLevelType w:val="hybridMultilevel"/>
    <w:tmpl w:val="3AEE1AB4"/>
    <w:lvl w:ilvl="0" w:tplc="48403F3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11D84E2E"/>
    <w:multiLevelType w:val="hybridMultilevel"/>
    <w:tmpl w:val="03589A48"/>
    <w:lvl w:ilvl="0" w:tplc="3F76E516">
      <w:start w:val="1"/>
      <w:numFmt w:val="decimal"/>
      <w:lvlText w:val="%1."/>
      <w:lvlJc w:val="left"/>
      <w:pPr>
        <w:ind w:left="720" w:hanging="360"/>
      </w:pPr>
      <w:rPr>
        <w:b/>
        <w:b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3B7928"/>
    <w:multiLevelType w:val="hybridMultilevel"/>
    <w:tmpl w:val="6A385F10"/>
    <w:lvl w:ilvl="0" w:tplc="7CAC772E">
      <w:start w:val="1"/>
      <w:numFmt w:val="decimal"/>
      <w:lvlText w:val="%1."/>
      <w:lvlJc w:val="left"/>
      <w:pPr>
        <w:ind w:left="720" w:hanging="360"/>
      </w:pPr>
      <w:rPr>
        <w:rFonts w:hint="default"/>
        <w:sz w:val="22"/>
        <w:szCs w:val="22"/>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1DE937F8"/>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29500F16"/>
    <w:multiLevelType w:val="hybridMultilevel"/>
    <w:tmpl w:val="C7384F28"/>
    <w:lvl w:ilvl="0" w:tplc="04A69770">
      <w:start w:val="6"/>
      <w:numFmt w:val="bullet"/>
      <w:lvlText w:val="-"/>
      <w:lvlJc w:val="left"/>
      <w:pPr>
        <w:ind w:left="1800" w:hanging="360"/>
      </w:pPr>
      <w:rPr>
        <w:rFonts w:ascii="Calibri" w:eastAsia="Times New Roman" w:hAnsi="Calibri"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
    <w:nsid w:val="48BC232A"/>
    <w:multiLevelType w:val="hybridMultilevel"/>
    <w:tmpl w:val="E28211F4"/>
    <w:lvl w:ilvl="0" w:tplc="48403F34">
      <w:start w:val="1"/>
      <w:numFmt w:val="bullet"/>
      <w:lvlText w:val=""/>
      <w:lvlJc w:val="left"/>
      <w:pPr>
        <w:ind w:left="720" w:hanging="360"/>
      </w:pPr>
      <w:rPr>
        <w:rFonts w:ascii="Symbol" w:hAnsi="Symbol" w:cs="Symbol" w:hint="default"/>
      </w:rPr>
    </w:lvl>
    <w:lvl w:ilvl="1" w:tplc="27600D28">
      <w:numFmt w:val="bullet"/>
      <w:lvlText w:val="-"/>
      <w:lvlJc w:val="left"/>
      <w:pPr>
        <w:ind w:left="1680" w:hanging="60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4C9E7EAE"/>
    <w:multiLevelType w:val="hybridMultilevel"/>
    <w:tmpl w:val="7D360054"/>
    <w:lvl w:ilvl="0" w:tplc="07A80D96">
      <w:start w:val="1"/>
      <w:numFmt w:val="decimal"/>
      <w:lvlText w:val="%1."/>
      <w:lvlJc w:val="left"/>
      <w:pPr>
        <w:tabs>
          <w:tab w:val="num" w:pos="854"/>
        </w:tabs>
        <w:ind w:left="854" w:hanging="360"/>
      </w:pPr>
      <w:rPr>
        <w:b/>
        <w:bCs/>
      </w:rPr>
    </w:lvl>
    <w:lvl w:ilvl="1" w:tplc="04190019">
      <w:start w:val="1"/>
      <w:numFmt w:val="lowerLetter"/>
      <w:lvlText w:val="%2."/>
      <w:lvlJc w:val="left"/>
      <w:pPr>
        <w:tabs>
          <w:tab w:val="num" w:pos="1508"/>
        </w:tabs>
        <w:ind w:left="1508" w:hanging="360"/>
      </w:pPr>
    </w:lvl>
    <w:lvl w:ilvl="2" w:tplc="0419001B">
      <w:start w:val="1"/>
      <w:numFmt w:val="lowerRoman"/>
      <w:lvlText w:val="%3."/>
      <w:lvlJc w:val="right"/>
      <w:pPr>
        <w:tabs>
          <w:tab w:val="num" w:pos="2228"/>
        </w:tabs>
        <w:ind w:left="2228" w:hanging="180"/>
      </w:pPr>
    </w:lvl>
    <w:lvl w:ilvl="3" w:tplc="0419000F">
      <w:start w:val="1"/>
      <w:numFmt w:val="decimal"/>
      <w:lvlText w:val="%4."/>
      <w:lvlJc w:val="left"/>
      <w:pPr>
        <w:tabs>
          <w:tab w:val="num" w:pos="2948"/>
        </w:tabs>
        <w:ind w:left="2948" w:hanging="360"/>
      </w:pPr>
    </w:lvl>
    <w:lvl w:ilvl="4" w:tplc="04190019">
      <w:start w:val="1"/>
      <w:numFmt w:val="lowerLetter"/>
      <w:lvlText w:val="%5."/>
      <w:lvlJc w:val="left"/>
      <w:pPr>
        <w:tabs>
          <w:tab w:val="num" w:pos="3668"/>
        </w:tabs>
        <w:ind w:left="3668" w:hanging="360"/>
      </w:pPr>
    </w:lvl>
    <w:lvl w:ilvl="5" w:tplc="0419001B">
      <w:start w:val="1"/>
      <w:numFmt w:val="lowerRoman"/>
      <w:lvlText w:val="%6."/>
      <w:lvlJc w:val="right"/>
      <w:pPr>
        <w:tabs>
          <w:tab w:val="num" w:pos="4388"/>
        </w:tabs>
        <w:ind w:left="4388" w:hanging="180"/>
      </w:pPr>
    </w:lvl>
    <w:lvl w:ilvl="6" w:tplc="0419000F">
      <w:start w:val="1"/>
      <w:numFmt w:val="decimal"/>
      <w:lvlText w:val="%7."/>
      <w:lvlJc w:val="left"/>
      <w:pPr>
        <w:tabs>
          <w:tab w:val="num" w:pos="5108"/>
        </w:tabs>
        <w:ind w:left="5108" w:hanging="360"/>
      </w:pPr>
    </w:lvl>
    <w:lvl w:ilvl="7" w:tplc="04190019">
      <w:start w:val="1"/>
      <w:numFmt w:val="lowerLetter"/>
      <w:lvlText w:val="%8."/>
      <w:lvlJc w:val="left"/>
      <w:pPr>
        <w:tabs>
          <w:tab w:val="num" w:pos="5828"/>
        </w:tabs>
        <w:ind w:left="5828" w:hanging="360"/>
      </w:pPr>
    </w:lvl>
    <w:lvl w:ilvl="8" w:tplc="0419001B">
      <w:start w:val="1"/>
      <w:numFmt w:val="lowerRoman"/>
      <w:lvlText w:val="%9."/>
      <w:lvlJc w:val="right"/>
      <w:pPr>
        <w:tabs>
          <w:tab w:val="num" w:pos="6548"/>
        </w:tabs>
        <w:ind w:left="6548" w:hanging="180"/>
      </w:pPr>
    </w:lvl>
  </w:abstractNum>
  <w:abstractNum w:abstractNumId="12">
    <w:nsid w:val="55BD71AC"/>
    <w:multiLevelType w:val="hybridMultilevel"/>
    <w:tmpl w:val="6E64705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7581E55"/>
    <w:multiLevelType w:val="multilevel"/>
    <w:tmpl w:val="95B863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5BEA7913"/>
    <w:multiLevelType w:val="hybridMultilevel"/>
    <w:tmpl w:val="514AF144"/>
    <w:lvl w:ilvl="0" w:tplc="48403F3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641700F3"/>
    <w:multiLevelType w:val="hybridMultilevel"/>
    <w:tmpl w:val="6E0AF3DC"/>
    <w:lvl w:ilvl="0" w:tplc="4694EDD4">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763F2F51"/>
    <w:multiLevelType w:val="singleLevel"/>
    <w:tmpl w:val="0270BD92"/>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17">
    <w:nsid w:val="7DEC2D3A"/>
    <w:multiLevelType w:val="hybridMultilevel"/>
    <w:tmpl w:val="FD52EFE0"/>
    <w:lvl w:ilvl="0" w:tplc="07A80D96">
      <w:start w:val="1"/>
      <w:numFmt w:val="decimal"/>
      <w:lvlText w:val="%1."/>
      <w:lvlJc w:val="left"/>
      <w:pPr>
        <w:tabs>
          <w:tab w:val="num" w:pos="786"/>
        </w:tabs>
        <w:ind w:left="786" w:hanging="360"/>
      </w:pPr>
      <w:rPr>
        <w:b/>
        <w:bCs/>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8">
    <w:nsid w:val="7EC47AAA"/>
    <w:multiLevelType w:val="singleLevel"/>
    <w:tmpl w:val="0419000F"/>
    <w:lvl w:ilvl="0">
      <w:start w:val="1"/>
      <w:numFmt w:val="decimal"/>
      <w:lvlText w:val="%1."/>
      <w:lvlJc w:val="left"/>
      <w:pPr>
        <w:tabs>
          <w:tab w:val="num" w:pos="360"/>
        </w:tabs>
        <w:ind w:left="360" w:hanging="360"/>
      </w:pPr>
      <w:rPr>
        <w:rFonts w:hint="default"/>
      </w:rPr>
    </w:lvl>
  </w:abstractNum>
  <w:num w:numId="1">
    <w:abstractNumId w:val="16"/>
  </w:num>
  <w:num w:numId="2">
    <w:abstractNumId w:val="3"/>
  </w:num>
  <w:num w:numId="3">
    <w:abstractNumId w:val="15"/>
  </w:num>
  <w:num w:numId="4">
    <w:abstractNumId w:val="12"/>
  </w:num>
  <w:num w:numId="5">
    <w:abstractNumId w:val="9"/>
  </w:num>
  <w:num w:numId="6">
    <w:abstractNumId w:val="4"/>
  </w:num>
  <w:num w:numId="7">
    <w:abstractNumId w:val="8"/>
  </w:num>
  <w:num w:numId="8">
    <w:abstractNumId w:val="18"/>
  </w:num>
  <w:num w:numId="9">
    <w:abstractNumId w:val="10"/>
  </w:num>
  <w:num w:numId="10">
    <w:abstractNumId w:val="14"/>
  </w:num>
  <w:num w:numId="11">
    <w:abstractNumId w:val="5"/>
  </w:num>
  <w:num w:numId="12">
    <w:abstractNumId w:val="1"/>
  </w:num>
  <w:num w:numId="13">
    <w:abstractNumId w:val="2"/>
  </w:num>
  <w:num w:numId="14">
    <w:abstractNumId w:val="7"/>
  </w:num>
  <w:num w:numId="15">
    <w:abstractNumId w:val="17"/>
  </w:num>
  <w:num w:numId="16">
    <w:abstractNumId w:val="11"/>
  </w:num>
  <w:num w:numId="17">
    <w:abstractNumId w:val="0"/>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0A26"/>
    <w:rsid w:val="00004DA6"/>
    <w:rsid w:val="00005035"/>
    <w:rsid w:val="0001299A"/>
    <w:rsid w:val="000177A8"/>
    <w:rsid w:val="0002027B"/>
    <w:rsid w:val="00032B75"/>
    <w:rsid w:val="00032E3C"/>
    <w:rsid w:val="00033052"/>
    <w:rsid w:val="000352B5"/>
    <w:rsid w:val="00036620"/>
    <w:rsid w:val="000412A9"/>
    <w:rsid w:val="0005033D"/>
    <w:rsid w:val="00051114"/>
    <w:rsid w:val="000535A8"/>
    <w:rsid w:val="00054DC8"/>
    <w:rsid w:val="00055CC9"/>
    <w:rsid w:val="00056B39"/>
    <w:rsid w:val="00060DC0"/>
    <w:rsid w:val="0006238C"/>
    <w:rsid w:val="00063222"/>
    <w:rsid w:val="00063FA6"/>
    <w:rsid w:val="00065554"/>
    <w:rsid w:val="0007485D"/>
    <w:rsid w:val="00080D7E"/>
    <w:rsid w:val="000812E5"/>
    <w:rsid w:val="00086087"/>
    <w:rsid w:val="00095CC0"/>
    <w:rsid w:val="000A2943"/>
    <w:rsid w:val="000A4D9E"/>
    <w:rsid w:val="000A74DF"/>
    <w:rsid w:val="000B0F44"/>
    <w:rsid w:val="000B1E02"/>
    <w:rsid w:val="000B4A20"/>
    <w:rsid w:val="000B4F6A"/>
    <w:rsid w:val="000B737F"/>
    <w:rsid w:val="000B790E"/>
    <w:rsid w:val="000C3E3B"/>
    <w:rsid w:val="000C652C"/>
    <w:rsid w:val="000C7A5A"/>
    <w:rsid w:val="000D276D"/>
    <w:rsid w:val="000D7DB4"/>
    <w:rsid w:val="000E1815"/>
    <w:rsid w:val="000E221E"/>
    <w:rsid w:val="000E320A"/>
    <w:rsid w:val="000E42E8"/>
    <w:rsid w:val="000E6F80"/>
    <w:rsid w:val="000F085C"/>
    <w:rsid w:val="000F6A3D"/>
    <w:rsid w:val="001002AC"/>
    <w:rsid w:val="00102C03"/>
    <w:rsid w:val="00103853"/>
    <w:rsid w:val="001066D0"/>
    <w:rsid w:val="0011147F"/>
    <w:rsid w:val="0011321B"/>
    <w:rsid w:val="00114DB3"/>
    <w:rsid w:val="00115386"/>
    <w:rsid w:val="00120773"/>
    <w:rsid w:val="00120A43"/>
    <w:rsid w:val="0012174D"/>
    <w:rsid w:val="00123A7E"/>
    <w:rsid w:val="00124840"/>
    <w:rsid w:val="001265AA"/>
    <w:rsid w:val="00130C5A"/>
    <w:rsid w:val="00131F81"/>
    <w:rsid w:val="00132179"/>
    <w:rsid w:val="001341B8"/>
    <w:rsid w:val="001476BD"/>
    <w:rsid w:val="00155BE3"/>
    <w:rsid w:val="00164226"/>
    <w:rsid w:val="0017154F"/>
    <w:rsid w:val="00172BDE"/>
    <w:rsid w:val="00172DA6"/>
    <w:rsid w:val="00175957"/>
    <w:rsid w:val="00176ADF"/>
    <w:rsid w:val="0018329C"/>
    <w:rsid w:val="00190391"/>
    <w:rsid w:val="0019335F"/>
    <w:rsid w:val="00193F40"/>
    <w:rsid w:val="001A1651"/>
    <w:rsid w:val="001A2F9C"/>
    <w:rsid w:val="001B1BA8"/>
    <w:rsid w:val="001B2E9F"/>
    <w:rsid w:val="001B38E6"/>
    <w:rsid w:val="001B4977"/>
    <w:rsid w:val="001B640A"/>
    <w:rsid w:val="001B782C"/>
    <w:rsid w:val="001C0AEC"/>
    <w:rsid w:val="001C0F89"/>
    <w:rsid w:val="001C30ED"/>
    <w:rsid w:val="001D1BFE"/>
    <w:rsid w:val="001E1F9E"/>
    <w:rsid w:val="001E3ADA"/>
    <w:rsid w:val="001E47FF"/>
    <w:rsid w:val="001E4F5B"/>
    <w:rsid w:val="001E6BB8"/>
    <w:rsid w:val="001E6FCB"/>
    <w:rsid w:val="001E7C47"/>
    <w:rsid w:val="001F2784"/>
    <w:rsid w:val="001F7F33"/>
    <w:rsid w:val="00203D10"/>
    <w:rsid w:val="00207714"/>
    <w:rsid w:val="00210A26"/>
    <w:rsid w:val="0021129A"/>
    <w:rsid w:val="00211982"/>
    <w:rsid w:val="00213087"/>
    <w:rsid w:val="00215E82"/>
    <w:rsid w:val="00222590"/>
    <w:rsid w:val="002244C7"/>
    <w:rsid w:val="00224A4B"/>
    <w:rsid w:val="0022616A"/>
    <w:rsid w:val="00231942"/>
    <w:rsid w:val="002350A3"/>
    <w:rsid w:val="002357B5"/>
    <w:rsid w:val="00236BCB"/>
    <w:rsid w:val="002378B9"/>
    <w:rsid w:val="00240E62"/>
    <w:rsid w:val="00253812"/>
    <w:rsid w:val="002567B7"/>
    <w:rsid w:val="00256C57"/>
    <w:rsid w:val="00260854"/>
    <w:rsid w:val="0026172B"/>
    <w:rsid w:val="0026441F"/>
    <w:rsid w:val="00271619"/>
    <w:rsid w:val="00275D9F"/>
    <w:rsid w:val="002763A5"/>
    <w:rsid w:val="002769CE"/>
    <w:rsid w:val="00277C95"/>
    <w:rsid w:val="002803CD"/>
    <w:rsid w:val="00282640"/>
    <w:rsid w:val="0028389B"/>
    <w:rsid w:val="002838F6"/>
    <w:rsid w:val="002842E9"/>
    <w:rsid w:val="00285729"/>
    <w:rsid w:val="00294510"/>
    <w:rsid w:val="0029741B"/>
    <w:rsid w:val="002A23E5"/>
    <w:rsid w:val="002A2C9B"/>
    <w:rsid w:val="002A6E37"/>
    <w:rsid w:val="002A707D"/>
    <w:rsid w:val="002B1D21"/>
    <w:rsid w:val="002B7B0C"/>
    <w:rsid w:val="002C2563"/>
    <w:rsid w:val="002D25B6"/>
    <w:rsid w:val="002D3D7F"/>
    <w:rsid w:val="002D7112"/>
    <w:rsid w:val="002D71F8"/>
    <w:rsid w:val="002D7BAE"/>
    <w:rsid w:val="002E165C"/>
    <w:rsid w:val="002E2528"/>
    <w:rsid w:val="002E59DB"/>
    <w:rsid w:val="002E6CBC"/>
    <w:rsid w:val="002F05D4"/>
    <w:rsid w:val="002F2813"/>
    <w:rsid w:val="002F7F88"/>
    <w:rsid w:val="0030025E"/>
    <w:rsid w:val="003016DB"/>
    <w:rsid w:val="00302F72"/>
    <w:rsid w:val="003038FA"/>
    <w:rsid w:val="00303CCB"/>
    <w:rsid w:val="00306108"/>
    <w:rsid w:val="00310743"/>
    <w:rsid w:val="00312DD5"/>
    <w:rsid w:val="0031371D"/>
    <w:rsid w:val="00313C9D"/>
    <w:rsid w:val="00315460"/>
    <w:rsid w:val="00321712"/>
    <w:rsid w:val="0032229C"/>
    <w:rsid w:val="00322575"/>
    <w:rsid w:val="0032393F"/>
    <w:rsid w:val="003300F5"/>
    <w:rsid w:val="00331073"/>
    <w:rsid w:val="00331FC3"/>
    <w:rsid w:val="00333E99"/>
    <w:rsid w:val="00336AD0"/>
    <w:rsid w:val="0034430C"/>
    <w:rsid w:val="00344BD3"/>
    <w:rsid w:val="003464E9"/>
    <w:rsid w:val="003471D7"/>
    <w:rsid w:val="003544FB"/>
    <w:rsid w:val="003608AF"/>
    <w:rsid w:val="00360B36"/>
    <w:rsid w:val="00362B56"/>
    <w:rsid w:val="00364373"/>
    <w:rsid w:val="00365FF9"/>
    <w:rsid w:val="003705BA"/>
    <w:rsid w:val="00370946"/>
    <w:rsid w:val="003730B1"/>
    <w:rsid w:val="00373FD8"/>
    <w:rsid w:val="0037516A"/>
    <w:rsid w:val="00375A1C"/>
    <w:rsid w:val="00381481"/>
    <w:rsid w:val="00383D5A"/>
    <w:rsid w:val="00386093"/>
    <w:rsid w:val="003902CB"/>
    <w:rsid w:val="003A1122"/>
    <w:rsid w:val="003A5A52"/>
    <w:rsid w:val="003B0077"/>
    <w:rsid w:val="003B124F"/>
    <w:rsid w:val="003B3353"/>
    <w:rsid w:val="003B6935"/>
    <w:rsid w:val="003B72D0"/>
    <w:rsid w:val="003C1B40"/>
    <w:rsid w:val="003C428E"/>
    <w:rsid w:val="003C719C"/>
    <w:rsid w:val="003C77D3"/>
    <w:rsid w:val="003C7BE3"/>
    <w:rsid w:val="003D0063"/>
    <w:rsid w:val="003D4B79"/>
    <w:rsid w:val="003D5FD4"/>
    <w:rsid w:val="003D6183"/>
    <w:rsid w:val="003D7815"/>
    <w:rsid w:val="003D7ABA"/>
    <w:rsid w:val="003E2F62"/>
    <w:rsid w:val="003E6221"/>
    <w:rsid w:val="003E633E"/>
    <w:rsid w:val="003E6389"/>
    <w:rsid w:val="003E75E7"/>
    <w:rsid w:val="003F309D"/>
    <w:rsid w:val="003F4FCE"/>
    <w:rsid w:val="003F5A60"/>
    <w:rsid w:val="003F64F8"/>
    <w:rsid w:val="003F721E"/>
    <w:rsid w:val="00401A6D"/>
    <w:rsid w:val="004050DF"/>
    <w:rsid w:val="00406434"/>
    <w:rsid w:val="00411BCE"/>
    <w:rsid w:val="00411EAC"/>
    <w:rsid w:val="004143D8"/>
    <w:rsid w:val="00415D8C"/>
    <w:rsid w:val="00416102"/>
    <w:rsid w:val="00416712"/>
    <w:rsid w:val="00416870"/>
    <w:rsid w:val="00431F2A"/>
    <w:rsid w:val="00437286"/>
    <w:rsid w:val="00447311"/>
    <w:rsid w:val="004519D8"/>
    <w:rsid w:val="00461DD9"/>
    <w:rsid w:val="004628A6"/>
    <w:rsid w:val="0046449C"/>
    <w:rsid w:val="00467226"/>
    <w:rsid w:val="00470682"/>
    <w:rsid w:val="004717AE"/>
    <w:rsid w:val="004770E5"/>
    <w:rsid w:val="0048284B"/>
    <w:rsid w:val="00482A81"/>
    <w:rsid w:val="00482CB5"/>
    <w:rsid w:val="00485347"/>
    <w:rsid w:val="004871F1"/>
    <w:rsid w:val="004977A2"/>
    <w:rsid w:val="004A03B9"/>
    <w:rsid w:val="004A395E"/>
    <w:rsid w:val="004A67B3"/>
    <w:rsid w:val="004B1DFE"/>
    <w:rsid w:val="004B21D4"/>
    <w:rsid w:val="004D158D"/>
    <w:rsid w:val="004D39AA"/>
    <w:rsid w:val="004D460B"/>
    <w:rsid w:val="004E1DA1"/>
    <w:rsid w:val="004E2198"/>
    <w:rsid w:val="004F678B"/>
    <w:rsid w:val="004F6B24"/>
    <w:rsid w:val="004F7568"/>
    <w:rsid w:val="004F7FAC"/>
    <w:rsid w:val="005040CE"/>
    <w:rsid w:val="00505C29"/>
    <w:rsid w:val="0051410A"/>
    <w:rsid w:val="0051416C"/>
    <w:rsid w:val="00517E31"/>
    <w:rsid w:val="005211DE"/>
    <w:rsid w:val="00525245"/>
    <w:rsid w:val="00525FD7"/>
    <w:rsid w:val="005269F3"/>
    <w:rsid w:val="00531452"/>
    <w:rsid w:val="005336FD"/>
    <w:rsid w:val="0053489B"/>
    <w:rsid w:val="00541650"/>
    <w:rsid w:val="00541704"/>
    <w:rsid w:val="0054617D"/>
    <w:rsid w:val="0055084C"/>
    <w:rsid w:val="005516E2"/>
    <w:rsid w:val="00555528"/>
    <w:rsid w:val="00560B5F"/>
    <w:rsid w:val="005641E0"/>
    <w:rsid w:val="00564B72"/>
    <w:rsid w:val="00565DCD"/>
    <w:rsid w:val="00567198"/>
    <w:rsid w:val="00570B66"/>
    <w:rsid w:val="005726BC"/>
    <w:rsid w:val="00575D21"/>
    <w:rsid w:val="005800C2"/>
    <w:rsid w:val="00581845"/>
    <w:rsid w:val="0058409F"/>
    <w:rsid w:val="00584414"/>
    <w:rsid w:val="005906E9"/>
    <w:rsid w:val="005932CD"/>
    <w:rsid w:val="00595562"/>
    <w:rsid w:val="0059709C"/>
    <w:rsid w:val="005A74CD"/>
    <w:rsid w:val="005A7EF4"/>
    <w:rsid w:val="005B5A6D"/>
    <w:rsid w:val="005C0EEA"/>
    <w:rsid w:val="005C1CD6"/>
    <w:rsid w:val="005C3920"/>
    <w:rsid w:val="005C51D7"/>
    <w:rsid w:val="005D1163"/>
    <w:rsid w:val="005D3DDC"/>
    <w:rsid w:val="005D7F85"/>
    <w:rsid w:val="005E1951"/>
    <w:rsid w:val="005E382D"/>
    <w:rsid w:val="005E3996"/>
    <w:rsid w:val="005E56A7"/>
    <w:rsid w:val="005E75AC"/>
    <w:rsid w:val="005F34C4"/>
    <w:rsid w:val="005F598A"/>
    <w:rsid w:val="00601184"/>
    <w:rsid w:val="00601B0E"/>
    <w:rsid w:val="00603505"/>
    <w:rsid w:val="00605382"/>
    <w:rsid w:val="0060585B"/>
    <w:rsid w:val="006070FA"/>
    <w:rsid w:val="00613463"/>
    <w:rsid w:val="00614E0E"/>
    <w:rsid w:val="00622C7A"/>
    <w:rsid w:val="00625789"/>
    <w:rsid w:val="00625BC6"/>
    <w:rsid w:val="00633F60"/>
    <w:rsid w:val="00635433"/>
    <w:rsid w:val="006365E6"/>
    <w:rsid w:val="00640DA5"/>
    <w:rsid w:val="00641011"/>
    <w:rsid w:val="006456E0"/>
    <w:rsid w:val="00647A8A"/>
    <w:rsid w:val="006533A8"/>
    <w:rsid w:val="0065446F"/>
    <w:rsid w:val="00654A71"/>
    <w:rsid w:val="00656C95"/>
    <w:rsid w:val="00657307"/>
    <w:rsid w:val="00662C16"/>
    <w:rsid w:val="006630C6"/>
    <w:rsid w:val="00666604"/>
    <w:rsid w:val="00666E81"/>
    <w:rsid w:val="0067534B"/>
    <w:rsid w:val="00676B34"/>
    <w:rsid w:val="006776ED"/>
    <w:rsid w:val="0068057C"/>
    <w:rsid w:val="0068070B"/>
    <w:rsid w:val="00681A1E"/>
    <w:rsid w:val="00682C86"/>
    <w:rsid w:val="006852A0"/>
    <w:rsid w:val="006855D8"/>
    <w:rsid w:val="00685EC3"/>
    <w:rsid w:val="00687E89"/>
    <w:rsid w:val="00691DBB"/>
    <w:rsid w:val="00694F2E"/>
    <w:rsid w:val="006B2930"/>
    <w:rsid w:val="006B3322"/>
    <w:rsid w:val="006B59FA"/>
    <w:rsid w:val="006B7232"/>
    <w:rsid w:val="006C0754"/>
    <w:rsid w:val="006C2DE7"/>
    <w:rsid w:val="006C3094"/>
    <w:rsid w:val="006C3E8A"/>
    <w:rsid w:val="006C6A3F"/>
    <w:rsid w:val="006C7387"/>
    <w:rsid w:val="006C7E8E"/>
    <w:rsid w:val="006D273F"/>
    <w:rsid w:val="006D2A38"/>
    <w:rsid w:val="006D57C9"/>
    <w:rsid w:val="006D589B"/>
    <w:rsid w:val="006D5B83"/>
    <w:rsid w:val="006D7231"/>
    <w:rsid w:val="006E6BDA"/>
    <w:rsid w:val="006F1CA0"/>
    <w:rsid w:val="006F1FB9"/>
    <w:rsid w:val="006F46C0"/>
    <w:rsid w:val="006F520F"/>
    <w:rsid w:val="006F5FD7"/>
    <w:rsid w:val="006F66F7"/>
    <w:rsid w:val="006F6C0E"/>
    <w:rsid w:val="006F6FB2"/>
    <w:rsid w:val="006F79E8"/>
    <w:rsid w:val="007072E1"/>
    <w:rsid w:val="00707B6B"/>
    <w:rsid w:val="00711798"/>
    <w:rsid w:val="0071240B"/>
    <w:rsid w:val="0072052E"/>
    <w:rsid w:val="0072064F"/>
    <w:rsid w:val="007219A4"/>
    <w:rsid w:val="00722214"/>
    <w:rsid w:val="007230B2"/>
    <w:rsid w:val="0072346C"/>
    <w:rsid w:val="0072404F"/>
    <w:rsid w:val="0072614F"/>
    <w:rsid w:val="00733AB7"/>
    <w:rsid w:val="00733DF5"/>
    <w:rsid w:val="00737973"/>
    <w:rsid w:val="00744EB8"/>
    <w:rsid w:val="00745170"/>
    <w:rsid w:val="007462E6"/>
    <w:rsid w:val="00746DF8"/>
    <w:rsid w:val="00747CCB"/>
    <w:rsid w:val="007541FB"/>
    <w:rsid w:val="0075541E"/>
    <w:rsid w:val="00756DBC"/>
    <w:rsid w:val="0075737A"/>
    <w:rsid w:val="007577C7"/>
    <w:rsid w:val="007611E8"/>
    <w:rsid w:val="007637BE"/>
    <w:rsid w:val="00766A8B"/>
    <w:rsid w:val="00766F46"/>
    <w:rsid w:val="007728D5"/>
    <w:rsid w:val="00775CE4"/>
    <w:rsid w:val="0077789C"/>
    <w:rsid w:val="0078226F"/>
    <w:rsid w:val="00783C6F"/>
    <w:rsid w:val="00784C0F"/>
    <w:rsid w:val="007865F0"/>
    <w:rsid w:val="00790224"/>
    <w:rsid w:val="007917B6"/>
    <w:rsid w:val="0079280C"/>
    <w:rsid w:val="007973F1"/>
    <w:rsid w:val="007A0338"/>
    <w:rsid w:val="007A113A"/>
    <w:rsid w:val="007A3D5C"/>
    <w:rsid w:val="007A70FC"/>
    <w:rsid w:val="007A7609"/>
    <w:rsid w:val="007A7CE2"/>
    <w:rsid w:val="007B03FA"/>
    <w:rsid w:val="007B0E14"/>
    <w:rsid w:val="007B2CFA"/>
    <w:rsid w:val="007B4853"/>
    <w:rsid w:val="007B7D2F"/>
    <w:rsid w:val="007C15EC"/>
    <w:rsid w:val="007C473C"/>
    <w:rsid w:val="007C5A5C"/>
    <w:rsid w:val="007C6070"/>
    <w:rsid w:val="007D3333"/>
    <w:rsid w:val="007D4FC9"/>
    <w:rsid w:val="007E039F"/>
    <w:rsid w:val="007E20EA"/>
    <w:rsid w:val="007E2180"/>
    <w:rsid w:val="007E51EB"/>
    <w:rsid w:val="007E5724"/>
    <w:rsid w:val="007E72CF"/>
    <w:rsid w:val="007E7E6D"/>
    <w:rsid w:val="007F1DDB"/>
    <w:rsid w:val="007F6545"/>
    <w:rsid w:val="007F7AE8"/>
    <w:rsid w:val="008174DD"/>
    <w:rsid w:val="008211BE"/>
    <w:rsid w:val="00822D32"/>
    <w:rsid w:val="0082506F"/>
    <w:rsid w:val="00832A5D"/>
    <w:rsid w:val="00832D4B"/>
    <w:rsid w:val="00833E53"/>
    <w:rsid w:val="00835819"/>
    <w:rsid w:val="00840136"/>
    <w:rsid w:val="008404FF"/>
    <w:rsid w:val="00842864"/>
    <w:rsid w:val="008434F6"/>
    <w:rsid w:val="00843745"/>
    <w:rsid w:val="008470D1"/>
    <w:rsid w:val="00847D2C"/>
    <w:rsid w:val="00850FD5"/>
    <w:rsid w:val="00852CF7"/>
    <w:rsid w:val="0088079F"/>
    <w:rsid w:val="00883B4B"/>
    <w:rsid w:val="008863BB"/>
    <w:rsid w:val="00886718"/>
    <w:rsid w:val="00886F35"/>
    <w:rsid w:val="0089358F"/>
    <w:rsid w:val="0089610D"/>
    <w:rsid w:val="00897F15"/>
    <w:rsid w:val="008A3D1C"/>
    <w:rsid w:val="008B0702"/>
    <w:rsid w:val="008B235B"/>
    <w:rsid w:val="008B2E0F"/>
    <w:rsid w:val="008B4C62"/>
    <w:rsid w:val="008B6FFD"/>
    <w:rsid w:val="008C048E"/>
    <w:rsid w:val="008C157F"/>
    <w:rsid w:val="008C2A83"/>
    <w:rsid w:val="008C553E"/>
    <w:rsid w:val="008C7F42"/>
    <w:rsid w:val="008D07FF"/>
    <w:rsid w:val="008D23F7"/>
    <w:rsid w:val="008D42FA"/>
    <w:rsid w:val="008D67CA"/>
    <w:rsid w:val="008E5A22"/>
    <w:rsid w:val="008E7C09"/>
    <w:rsid w:val="008F4208"/>
    <w:rsid w:val="00911F78"/>
    <w:rsid w:val="0091306A"/>
    <w:rsid w:val="00924E81"/>
    <w:rsid w:val="00927F88"/>
    <w:rsid w:val="00934D8D"/>
    <w:rsid w:val="00940BE0"/>
    <w:rsid w:val="00940D50"/>
    <w:rsid w:val="00940FBC"/>
    <w:rsid w:val="00942FB3"/>
    <w:rsid w:val="009469C4"/>
    <w:rsid w:val="00946DC3"/>
    <w:rsid w:val="00947B8F"/>
    <w:rsid w:val="00950D1A"/>
    <w:rsid w:val="00957354"/>
    <w:rsid w:val="009601C4"/>
    <w:rsid w:val="00962394"/>
    <w:rsid w:val="00962925"/>
    <w:rsid w:val="00965688"/>
    <w:rsid w:val="009715B4"/>
    <w:rsid w:val="00974E89"/>
    <w:rsid w:val="009849F2"/>
    <w:rsid w:val="00985CB1"/>
    <w:rsid w:val="00985D64"/>
    <w:rsid w:val="009869F7"/>
    <w:rsid w:val="0099015C"/>
    <w:rsid w:val="0099354E"/>
    <w:rsid w:val="009961BF"/>
    <w:rsid w:val="009A3FF3"/>
    <w:rsid w:val="009A6C80"/>
    <w:rsid w:val="009B0936"/>
    <w:rsid w:val="009B4499"/>
    <w:rsid w:val="009B4A4D"/>
    <w:rsid w:val="009C1650"/>
    <w:rsid w:val="009C1881"/>
    <w:rsid w:val="009C5761"/>
    <w:rsid w:val="009D15FF"/>
    <w:rsid w:val="009D34F4"/>
    <w:rsid w:val="009E05BF"/>
    <w:rsid w:val="009E117B"/>
    <w:rsid w:val="009E1C63"/>
    <w:rsid w:val="009E3D9A"/>
    <w:rsid w:val="009E58D8"/>
    <w:rsid w:val="009E59A6"/>
    <w:rsid w:val="009E5DB1"/>
    <w:rsid w:val="009E6B30"/>
    <w:rsid w:val="009F0FA6"/>
    <w:rsid w:val="009F2340"/>
    <w:rsid w:val="00A0333F"/>
    <w:rsid w:val="00A04819"/>
    <w:rsid w:val="00A05491"/>
    <w:rsid w:val="00A0593A"/>
    <w:rsid w:val="00A07759"/>
    <w:rsid w:val="00A07CDD"/>
    <w:rsid w:val="00A07E44"/>
    <w:rsid w:val="00A10D73"/>
    <w:rsid w:val="00A221E9"/>
    <w:rsid w:val="00A23343"/>
    <w:rsid w:val="00A23A0B"/>
    <w:rsid w:val="00A24D36"/>
    <w:rsid w:val="00A33D89"/>
    <w:rsid w:val="00A35C13"/>
    <w:rsid w:val="00A40117"/>
    <w:rsid w:val="00A40CF7"/>
    <w:rsid w:val="00A4522D"/>
    <w:rsid w:val="00A46E3D"/>
    <w:rsid w:val="00A47659"/>
    <w:rsid w:val="00A4781A"/>
    <w:rsid w:val="00A53969"/>
    <w:rsid w:val="00A545BF"/>
    <w:rsid w:val="00A56D1D"/>
    <w:rsid w:val="00A572D4"/>
    <w:rsid w:val="00A64866"/>
    <w:rsid w:val="00A74467"/>
    <w:rsid w:val="00A744F7"/>
    <w:rsid w:val="00A76801"/>
    <w:rsid w:val="00A768D7"/>
    <w:rsid w:val="00A77C26"/>
    <w:rsid w:val="00A8025F"/>
    <w:rsid w:val="00A81AB5"/>
    <w:rsid w:val="00A91428"/>
    <w:rsid w:val="00A92188"/>
    <w:rsid w:val="00A921C0"/>
    <w:rsid w:val="00A928A0"/>
    <w:rsid w:val="00A945AB"/>
    <w:rsid w:val="00A955C9"/>
    <w:rsid w:val="00A96100"/>
    <w:rsid w:val="00A97392"/>
    <w:rsid w:val="00AA63F8"/>
    <w:rsid w:val="00AA6A25"/>
    <w:rsid w:val="00AA7024"/>
    <w:rsid w:val="00AB064B"/>
    <w:rsid w:val="00AB18EA"/>
    <w:rsid w:val="00AB3D58"/>
    <w:rsid w:val="00AB404F"/>
    <w:rsid w:val="00AC2893"/>
    <w:rsid w:val="00AC2C12"/>
    <w:rsid w:val="00AC30DF"/>
    <w:rsid w:val="00AC4A97"/>
    <w:rsid w:val="00AD152C"/>
    <w:rsid w:val="00AD297E"/>
    <w:rsid w:val="00AD366A"/>
    <w:rsid w:val="00AD441E"/>
    <w:rsid w:val="00AD4663"/>
    <w:rsid w:val="00AE0356"/>
    <w:rsid w:val="00AE1743"/>
    <w:rsid w:val="00AE2ED7"/>
    <w:rsid w:val="00AE768A"/>
    <w:rsid w:val="00AE7A40"/>
    <w:rsid w:val="00AF4806"/>
    <w:rsid w:val="00AF5DEC"/>
    <w:rsid w:val="00AF66D2"/>
    <w:rsid w:val="00B0034A"/>
    <w:rsid w:val="00B00D45"/>
    <w:rsid w:val="00B03D00"/>
    <w:rsid w:val="00B21654"/>
    <w:rsid w:val="00B21B8A"/>
    <w:rsid w:val="00B21BA9"/>
    <w:rsid w:val="00B23702"/>
    <w:rsid w:val="00B23D0C"/>
    <w:rsid w:val="00B24571"/>
    <w:rsid w:val="00B3239A"/>
    <w:rsid w:val="00B358FA"/>
    <w:rsid w:val="00B35C53"/>
    <w:rsid w:val="00B365DD"/>
    <w:rsid w:val="00B37EA1"/>
    <w:rsid w:val="00B40B40"/>
    <w:rsid w:val="00B4738E"/>
    <w:rsid w:val="00B50E54"/>
    <w:rsid w:val="00B57BE5"/>
    <w:rsid w:val="00B626EF"/>
    <w:rsid w:val="00B73977"/>
    <w:rsid w:val="00B74EF4"/>
    <w:rsid w:val="00B76AFB"/>
    <w:rsid w:val="00B80F6E"/>
    <w:rsid w:val="00B81AF3"/>
    <w:rsid w:val="00B82B5C"/>
    <w:rsid w:val="00B90FA6"/>
    <w:rsid w:val="00B91E3C"/>
    <w:rsid w:val="00B92992"/>
    <w:rsid w:val="00B94C7D"/>
    <w:rsid w:val="00B95A80"/>
    <w:rsid w:val="00B976B7"/>
    <w:rsid w:val="00BA0187"/>
    <w:rsid w:val="00BA0718"/>
    <w:rsid w:val="00BA0C6E"/>
    <w:rsid w:val="00BA3CCD"/>
    <w:rsid w:val="00BA6857"/>
    <w:rsid w:val="00BA6DEA"/>
    <w:rsid w:val="00BB0583"/>
    <w:rsid w:val="00BB4885"/>
    <w:rsid w:val="00BC0EA6"/>
    <w:rsid w:val="00BC2EFA"/>
    <w:rsid w:val="00BC3154"/>
    <w:rsid w:val="00BC63AD"/>
    <w:rsid w:val="00BD01B7"/>
    <w:rsid w:val="00BD2B8D"/>
    <w:rsid w:val="00BD2CC4"/>
    <w:rsid w:val="00BD5771"/>
    <w:rsid w:val="00BD7A0D"/>
    <w:rsid w:val="00BE0F75"/>
    <w:rsid w:val="00BE2FAE"/>
    <w:rsid w:val="00BE43BD"/>
    <w:rsid w:val="00BE54F5"/>
    <w:rsid w:val="00BE752E"/>
    <w:rsid w:val="00BF6091"/>
    <w:rsid w:val="00BF7317"/>
    <w:rsid w:val="00C018E8"/>
    <w:rsid w:val="00C02BAF"/>
    <w:rsid w:val="00C04B0D"/>
    <w:rsid w:val="00C14008"/>
    <w:rsid w:val="00C172BC"/>
    <w:rsid w:val="00C219FA"/>
    <w:rsid w:val="00C23353"/>
    <w:rsid w:val="00C25888"/>
    <w:rsid w:val="00C400C9"/>
    <w:rsid w:val="00C51BD1"/>
    <w:rsid w:val="00C55281"/>
    <w:rsid w:val="00C55E19"/>
    <w:rsid w:val="00C60D22"/>
    <w:rsid w:val="00C613D6"/>
    <w:rsid w:val="00C62E0A"/>
    <w:rsid w:val="00C72ED2"/>
    <w:rsid w:val="00C767F8"/>
    <w:rsid w:val="00C777ED"/>
    <w:rsid w:val="00C805D9"/>
    <w:rsid w:val="00C87173"/>
    <w:rsid w:val="00C9165F"/>
    <w:rsid w:val="00C93F60"/>
    <w:rsid w:val="00C94592"/>
    <w:rsid w:val="00C94FEF"/>
    <w:rsid w:val="00C958AB"/>
    <w:rsid w:val="00CA0AF1"/>
    <w:rsid w:val="00CA5EDE"/>
    <w:rsid w:val="00CA7CB1"/>
    <w:rsid w:val="00CB029E"/>
    <w:rsid w:val="00CD31ED"/>
    <w:rsid w:val="00CD7742"/>
    <w:rsid w:val="00CE6A13"/>
    <w:rsid w:val="00CE7C6F"/>
    <w:rsid w:val="00CF39E5"/>
    <w:rsid w:val="00D001BC"/>
    <w:rsid w:val="00D16A06"/>
    <w:rsid w:val="00D2011E"/>
    <w:rsid w:val="00D22509"/>
    <w:rsid w:val="00D22AD7"/>
    <w:rsid w:val="00D234CB"/>
    <w:rsid w:val="00D24DE4"/>
    <w:rsid w:val="00D26948"/>
    <w:rsid w:val="00D312EE"/>
    <w:rsid w:val="00D36EA0"/>
    <w:rsid w:val="00D378E9"/>
    <w:rsid w:val="00D37922"/>
    <w:rsid w:val="00D41BB8"/>
    <w:rsid w:val="00D4368F"/>
    <w:rsid w:val="00D44577"/>
    <w:rsid w:val="00D448D6"/>
    <w:rsid w:val="00D44D2E"/>
    <w:rsid w:val="00D50843"/>
    <w:rsid w:val="00D53832"/>
    <w:rsid w:val="00D576E4"/>
    <w:rsid w:val="00D62CE8"/>
    <w:rsid w:val="00D67054"/>
    <w:rsid w:val="00D7357B"/>
    <w:rsid w:val="00D73C8E"/>
    <w:rsid w:val="00D757FE"/>
    <w:rsid w:val="00D80E54"/>
    <w:rsid w:val="00D84B27"/>
    <w:rsid w:val="00D862F3"/>
    <w:rsid w:val="00D8794A"/>
    <w:rsid w:val="00D9332E"/>
    <w:rsid w:val="00D96C2B"/>
    <w:rsid w:val="00DA0E74"/>
    <w:rsid w:val="00DA3F39"/>
    <w:rsid w:val="00DA4430"/>
    <w:rsid w:val="00DA4742"/>
    <w:rsid w:val="00DA6644"/>
    <w:rsid w:val="00DA6873"/>
    <w:rsid w:val="00DB2CFF"/>
    <w:rsid w:val="00DB7DDA"/>
    <w:rsid w:val="00DC1D52"/>
    <w:rsid w:val="00DC2D70"/>
    <w:rsid w:val="00DC5DC6"/>
    <w:rsid w:val="00DC7466"/>
    <w:rsid w:val="00DD1926"/>
    <w:rsid w:val="00DD2E94"/>
    <w:rsid w:val="00DD62FE"/>
    <w:rsid w:val="00DE2385"/>
    <w:rsid w:val="00DE299C"/>
    <w:rsid w:val="00DE3CC6"/>
    <w:rsid w:val="00DE65C3"/>
    <w:rsid w:val="00DF145B"/>
    <w:rsid w:val="00DF1DCC"/>
    <w:rsid w:val="00DF3094"/>
    <w:rsid w:val="00E018E4"/>
    <w:rsid w:val="00E020B8"/>
    <w:rsid w:val="00E04136"/>
    <w:rsid w:val="00E04CC7"/>
    <w:rsid w:val="00E076AF"/>
    <w:rsid w:val="00E10BB9"/>
    <w:rsid w:val="00E1344F"/>
    <w:rsid w:val="00E149B4"/>
    <w:rsid w:val="00E1535C"/>
    <w:rsid w:val="00E15F53"/>
    <w:rsid w:val="00E16D24"/>
    <w:rsid w:val="00E218D5"/>
    <w:rsid w:val="00E30DC8"/>
    <w:rsid w:val="00E35FF2"/>
    <w:rsid w:val="00E368A7"/>
    <w:rsid w:val="00E40B48"/>
    <w:rsid w:val="00E44ACD"/>
    <w:rsid w:val="00E476CE"/>
    <w:rsid w:val="00E51BFB"/>
    <w:rsid w:val="00E57CA7"/>
    <w:rsid w:val="00E60719"/>
    <w:rsid w:val="00E60CDA"/>
    <w:rsid w:val="00E61EC9"/>
    <w:rsid w:val="00E63E0C"/>
    <w:rsid w:val="00E72DAE"/>
    <w:rsid w:val="00E774D2"/>
    <w:rsid w:val="00E77748"/>
    <w:rsid w:val="00E83C87"/>
    <w:rsid w:val="00E843C0"/>
    <w:rsid w:val="00E923DE"/>
    <w:rsid w:val="00E96DBA"/>
    <w:rsid w:val="00E97365"/>
    <w:rsid w:val="00EA25C8"/>
    <w:rsid w:val="00EA2ED0"/>
    <w:rsid w:val="00EA64B4"/>
    <w:rsid w:val="00EA6B5D"/>
    <w:rsid w:val="00EB0D57"/>
    <w:rsid w:val="00EB18A3"/>
    <w:rsid w:val="00EB344F"/>
    <w:rsid w:val="00EB34AF"/>
    <w:rsid w:val="00EC0AD4"/>
    <w:rsid w:val="00EC0BC1"/>
    <w:rsid w:val="00EC4F59"/>
    <w:rsid w:val="00EC5440"/>
    <w:rsid w:val="00ED137A"/>
    <w:rsid w:val="00ED229C"/>
    <w:rsid w:val="00ED48F3"/>
    <w:rsid w:val="00EE353E"/>
    <w:rsid w:val="00EE468D"/>
    <w:rsid w:val="00EE5786"/>
    <w:rsid w:val="00EE6AB7"/>
    <w:rsid w:val="00EF2D5B"/>
    <w:rsid w:val="00EF3C2D"/>
    <w:rsid w:val="00F009AE"/>
    <w:rsid w:val="00F050FD"/>
    <w:rsid w:val="00F05136"/>
    <w:rsid w:val="00F06CFD"/>
    <w:rsid w:val="00F06F5E"/>
    <w:rsid w:val="00F0783E"/>
    <w:rsid w:val="00F21208"/>
    <w:rsid w:val="00F23893"/>
    <w:rsid w:val="00F23E3A"/>
    <w:rsid w:val="00F25A16"/>
    <w:rsid w:val="00F26C8B"/>
    <w:rsid w:val="00F32214"/>
    <w:rsid w:val="00F34DC1"/>
    <w:rsid w:val="00F37CF2"/>
    <w:rsid w:val="00F43A97"/>
    <w:rsid w:val="00F52466"/>
    <w:rsid w:val="00F52721"/>
    <w:rsid w:val="00F532F6"/>
    <w:rsid w:val="00F53DCC"/>
    <w:rsid w:val="00F54570"/>
    <w:rsid w:val="00F54997"/>
    <w:rsid w:val="00F5648E"/>
    <w:rsid w:val="00F60F30"/>
    <w:rsid w:val="00F65408"/>
    <w:rsid w:val="00F700CD"/>
    <w:rsid w:val="00F73A54"/>
    <w:rsid w:val="00F73A5A"/>
    <w:rsid w:val="00F752E9"/>
    <w:rsid w:val="00F76874"/>
    <w:rsid w:val="00F76B12"/>
    <w:rsid w:val="00F805CD"/>
    <w:rsid w:val="00F80ADF"/>
    <w:rsid w:val="00F83685"/>
    <w:rsid w:val="00F84362"/>
    <w:rsid w:val="00F85CDF"/>
    <w:rsid w:val="00F90E90"/>
    <w:rsid w:val="00F91D90"/>
    <w:rsid w:val="00F91F9E"/>
    <w:rsid w:val="00F92400"/>
    <w:rsid w:val="00F93108"/>
    <w:rsid w:val="00F95968"/>
    <w:rsid w:val="00F9691B"/>
    <w:rsid w:val="00F97D26"/>
    <w:rsid w:val="00FA1832"/>
    <w:rsid w:val="00FA2179"/>
    <w:rsid w:val="00FA3470"/>
    <w:rsid w:val="00FA5850"/>
    <w:rsid w:val="00FA788D"/>
    <w:rsid w:val="00FB32D1"/>
    <w:rsid w:val="00FC1E68"/>
    <w:rsid w:val="00FD0139"/>
    <w:rsid w:val="00FD0D2E"/>
    <w:rsid w:val="00FD38F5"/>
    <w:rsid w:val="00FE0448"/>
    <w:rsid w:val="00FE13A4"/>
    <w:rsid w:val="00FE7769"/>
    <w:rsid w:val="00FF12FE"/>
    <w:rsid w:val="00FF3793"/>
    <w:rsid w:val="00FF3C7F"/>
    <w:rsid w:val="00FF52A3"/>
    <w:rsid w:val="00FF7206"/>
    <w:rsid w:val="00FF72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7D"/>
    <w:rPr>
      <w:sz w:val="20"/>
      <w:szCs w:val="20"/>
    </w:rPr>
  </w:style>
  <w:style w:type="paragraph" w:styleId="Heading1">
    <w:name w:val="heading 1"/>
    <w:basedOn w:val="Normal"/>
    <w:next w:val="Normal"/>
    <w:link w:val="Heading1Char"/>
    <w:uiPriority w:val="99"/>
    <w:qFormat/>
    <w:rsid w:val="00B94C7D"/>
    <w:pPr>
      <w:keepNext/>
      <w:spacing w:line="360" w:lineRule="auto"/>
      <w:ind w:firstLine="720"/>
      <w:outlineLvl w:val="0"/>
    </w:pPr>
    <w:rPr>
      <w:b/>
      <w:bCs/>
      <w:sz w:val="24"/>
      <w:szCs w:val="24"/>
      <w:u w:val="single"/>
      <w:lang w:val="uk-UA"/>
    </w:rPr>
  </w:style>
  <w:style w:type="paragraph" w:styleId="Heading2">
    <w:name w:val="heading 2"/>
    <w:basedOn w:val="Normal"/>
    <w:next w:val="Normal"/>
    <w:link w:val="Heading2Char"/>
    <w:uiPriority w:val="99"/>
    <w:qFormat/>
    <w:rsid w:val="00B94C7D"/>
    <w:pPr>
      <w:keepNext/>
      <w:spacing w:line="360" w:lineRule="auto"/>
      <w:ind w:firstLine="720"/>
      <w:jc w:val="center"/>
      <w:outlineLvl w:val="1"/>
    </w:pPr>
    <w:rPr>
      <w:b/>
      <w:bCs/>
      <w:sz w:val="24"/>
      <w:szCs w:val="24"/>
      <w:u w:val="single"/>
      <w:lang w:val="uk-UA"/>
    </w:rPr>
  </w:style>
  <w:style w:type="paragraph" w:styleId="Heading9">
    <w:name w:val="heading 9"/>
    <w:basedOn w:val="Normal"/>
    <w:next w:val="Normal"/>
    <w:link w:val="Heading9Char"/>
    <w:uiPriority w:val="99"/>
    <w:qFormat/>
    <w:rsid w:val="0011147F"/>
    <w:pPr>
      <w:spacing w:before="240" w:after="60"/>
      <w:outlineLvl w:val="8"/>
    </w:pPr>
    <w:rPr>
      <w:rFonts w:ascii="Calibri Light" w:hAnsi="Calibri Light" w:cs="Calibri Light"/>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94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C7949"/>
    <w:rPr>
      <w:rFonts w:asciiTheme="majorHAnsi" w:eastAsiaTheme="majorEastAsia" w:hAnsiTheme="majorHAnsi" w:cstheme="majorBidi"/>
      <w:b/>
      <w:bCs/>
      <w:i/>
      <w:iCs/>
      <w:sz w:val="28"/>
      <w:szCs w:val="28"/>
    </w:rPr>
  </w:style>
  <w:style w:type="character" w:customStyle="1" w:styleId="Heading9Char">
    <w:name w:val="Heading 9 Char"/>
    <w:basedOn w:val="DefaultParagraphFont"/>
    <w:link w:val="Heading9"/>
    <w:uiPriority w:val="99"/>
    <w:semiHidden/>
    <w:locked/>
    <w:rsid w:val="0011147F"/>
    <w:rPr>
      <w:rFonts w:ascii="Calibri Light" w:hAnsi="Calibri Light" w:cs="Calibri Light"/>
      <w:sz w:val="22"/>
      <w:szCs w:val="22"/>
    </w:rPr>
  </w:style>
  <w:style w:type="character" w:styleId="PageNumber">
    <w:name w:val="page number"/>
    <w:basedOn w:val="DefaultParagraphFont"/>
    <w:uiPriority w:val="99"/>
    <w:rsid w:val="00B94C7D"/>
  </w:style>
  <w:style w:type="paragraph" w:styleId="Header">
    <w:name w:val="header"/>
    <w:basedOn w:val="Normal"/>
    <w:link w:val="HeaderChar"/>
    <w:uiPriority w:val="99"/>
    <w:rsid w:val="00B94C7D"/>
    <w:pPr>
      <w:tabs>
        <w:tab w:val="center" w:pos="4153"/>
        <w:tab w:val="right" w:pos="8306"/>
      </w:tabs>
    </w:pPr>
  </w:style>
  <w:style w:type="character" w:customStyle="1" w:styleId="HeaderChar">
    <w:name w:val="Header Char"/>
    <w:basedOn w:val="DefaultParagraphFont"/>
    <w:link w:val="Header"/>
    <w:uiPriority w:val="99"/>
    <w:semiHidden/>
    <w:rsid w:val="00BC7949"/>
    <w:rPr>
      <w:sz w:val="20"/>
      <w:szCs w:val="20"/>
    </w:rPr>
  </w:style>
  <w:style w:type="paragraph" w:styleId="BodyText">
    <w:name w:val="Body Text"/>
    <w:basedOn w:val="Normal"/>
    <w:link w:val="BodyTextChar"/>
    <w:uiPriority w:val="99"/>
    <w:rsid w:val="00B94C7D"/>
    <w:pPr>
      <w:spacing w:line="360" w:lineRule="auto"/>
      <w:jc w:val="center"/>
    </w:pPr>
    <w:rPr>
      <w:b/>
      <w:bCs/>
      <w:sz w:val="24"/>
      <w:szCs w:val="24"/>
      <w:u w:val="single"/>
      <w:lang w:val="uk-UA"/>
    </w:rPr>
  </w:style>
  <w:style w:type="character" w:customStyle="1" w:styleId="BodyTextChar">
    <w:name w:val="Body Text Char"/>
    <w:basedOn w:val="DefaultParagraphFont"/>
    <w:link w:val="BodyText"/>
    <w:uiPriority w:val="99"/>
    <w:semiHidden/>
    <w:rsid w:val="00BC7949"/>
    <w:rPr>
      <w:sz w:val="20"/>
      <w:szCs w:val="20"/>
    </w:rPr>
  </w:style>
  <w:style w:type="paragraph" w:styleId="BodyTextIndent">
    <w:name w:val="Body Text Indent"/>
    <w:basedOn w:val="Normal"/>
    <w:link w:val="BodyTextIndentChar"/>
    <w:uiPriority w:val="99"/>
    <w:rsid w:val="00B94C7D"/>
    <w:pPr>
      <w:spacing w:line="360" w:lineRule="auto"/>
      <w:ind w:firstLine="720"/>
    </w:pPr>
    <w:rPr>
      <w:b/>
      <w:bCs/>
      <w:sz w:val="24"/>
      <w:szCs w:val="24"/>
      <w:u w:val="single"/>
      <w:lang w:val="uk-UA"/>
    </w:rPr>
  </w:style>
  <w:style w:type="character" w:customStyle="1" w:styleId="BodyTextIndentChar">
    <w:name w:val="Body Text Indent Char"/>
    <w:basedOn w:val="DefaultParagraphFont"/>
    <w:link w:val="BodyTextIndent"/>
    <w:uiPriority w:val="99"/>
    <w:semiHidden/>
    <w:rsid w:val="00BC7949"/>
    <w:rPr>
      <w:sz w:val="20"/>
      <w:szCs w:val="20"/>
    </w:rPr>
  </w:style>
  <w:style w:type="paragraph" w:styleId="BodyTextIndent2">
    <w:name w:val="Body Text Indent 2"/>
    <w:basedOn w:val="Normal"/>
    <w:link w:val="BodyTextIndent2Char"/>
    <w:uiPriority w:val="99"/>
    <w:rsid w:val="00B94C7D"/>
    <w:pPr>
      <w:spacing w:line="360" w:lineRule="auto"/>
      <w:ind w:firstLine="720"/>
      <w:jc w:val="both"/>
    </w:pPr>
    <w:rPr>
      <w:sz w:val="24"/>
      <w:szCs w:val="24"/>
      <w:lang w:val="uk-UA"/>
    </w:rPr>
  </w:style>
  <w:style w:type="character" w:customStyle="1" w:styleId="BodyTextIndent2Char">
    <w:name w:val="Body Text Indent 2 Char"/>
    <w:basedOn w:val="DefaultParagraphFont"/>
    <w:link w:val="BodyTextIndent2"/>
    <w:uiPriority w:val="99"/>
    <w:semiHidden/>
    <w:rsid w:val="00BC7949"/>
    <w:rPr>
      <w:sz w:val="20"/>
      <w:szCs w:val="20"/>
    </w:rPr>
  </w:style>
  <w:style w:type="paragraph" w:styleId="BodyText2">
    <w:name w:val="Body Text 2"/>
    <w:basedOn w:val="Normal"/>
    <w:link w:val="BodyText2Char"/>
    <w:uiPriority w:val="99"/>
    <w:rsid w:val="00B94C7D"/>
    <w:pPr>
      <w:jc w:val="both"/>
    </w:pPr>
    <w:rPr>
      <w:sz w:val="22"/>
      <w:szCs w:val="22"/>
      <w:lang w:val="uk-UA"/>
    </w:rPr>
  </w:style>
  <w:style w:type="character" w:customStyle="1" w:styleId="BodyText2Char">
    <w:name w:val="Body Text 2 Char"/>
    <w:basedOn w:val="DefaultParagraphFont"/>
    <w:link w:val="BodyText2"/>
    <w:uiPriority w:val="99"/>
    <w:semiHidden/>
    <w:rsid w:val="00BC7949"/>
    <w:rPr>
      <w:sz w:val="20"/>
      <w:szCs w:val="20"/>
    </w:rPr>
  </w:style>
  <w:style w:type="paragraph" w:styleId="BodyTextIndent3">
    <w:name w:val="Body Text Indent 3"/>
    <w:basedOn w:val="Normal"/>
    <w:link w:val="BodyTextIndent3Char"/>
    <w:uiPriority w:val="99"/>
    <w:rsid w:val="00B94C7D"/>
    <w:pPr>
      <w:ind w:firstLine="720"/>
      <w:jc w:val="both"/>
    </w:pPr>
    <w:rPr>
      <w:sz w:val="22"/>
      <w:szCs w:val="22"/>
      <w:lang w:val="uk-UA"/>
    </w:rPr>
  </w:style>
  <w:style w:type="character" w:customStyle="1" w:styleId="BodyTextIndent3Char">
    <w:name w:val="Body Text Indent 3 Char"/>
    <w:basedOn w:val="DefaultParagraphFont"/>
    <w:link w:val="BodyTextIndent3"/>
    <w:uiPriority w:val="99"/>
    <w:semiHidden/>
    <w:rsid w:val="00BC7949"/>
    <w:rPr>
      <w:sz w:val="16"/>
      <w:szCs w:val="16"/>
    </w:rPr>
  </w:style>
  <w:style w:type="paragraph" w:customStyle="1" w:styleId="xl24">
    <w:name w:val="xl24"/>
    <w:basedOn w:val="Normal"/>
    <w:uiPriority w:val="99"/>
    <w:rsid w:val="00B94C7D"/>
    <w:pPr>
      <w:spacing w:before="100" w:beforeAutospacing="1" w:after="100" w:afterAutospacing="1"/>
    </w:pPr>
    <w:rPr>
      <w:sz w:val="24"/>
      <w:szCs w:val="24"/>
    </w:rPr>
  </w:style>
  <w:style w:type="paragraph" w:customStyle="1" w:styleId="xl25">
    <w:name w:val="xl25"/>
    <w:basedOn w:val="Normal"/>
    <w:uiPriority w:val="99"/>
    <w:rsid w:val="00B94C7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26">
    <w:name w:val="xl26"/>
    <w:basedOn w:val="Normal"/>
    <w:uiPriority w:val="99"/>
    <w:rsid w:val="00B94C7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Normal"/>
    <w:uiPriority w:val="99"/>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Normal"/>
    <w:uiPriority w:val="99"/>
    <w:rsid w:val="00B94C7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Normal"/>
    <w:uiPriority w:val="99"/>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TableGrid">
    <w:name w:val="Table Grid"/>
    <w:basedOn w:val="TableNormal"/>
    <w:uiPriority w:val="99"/>
    <w:rsid w:val="004D15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0783E"/>
    <w:pPr>
      <w:tabs>
        <w:tab w:val="center" w:pos="4677"/>
        <w:tab w:val="right" w:pos="9355"/>
      </w:tabs>
    </w:pPr>
  </w:style>
  <w:style w:type="character" w:customStyle="1" w:styleId="FooterChar">
    <w:name w:val="Footer Char"/>
    <w:basedOn w:val="DefaultParagraphFont"/>
    <w:link w:val="Footer"/>
    <w:uiPriority w:val="99"/>
    <w:locked/>
    <w:rsid w:val="007B2CFA"/>
  </w:style>
  <w:style w:type="paragraph" w:styleId="BalloonText">
    <w:name w:val="Balloon Text"/>
    <w:basedOn w:val="Normal"/>
    <w:link w:val="BalloonTextChar"/>
    <w:uiPriority w:val="99"/>
    <w:semiHidden/>
    <w:rsid w:val="00F0783E"/>
    <w:rPr>
      <w:rFonts w:ascii="Tahoma" w:hAnsi="Tahoma" w:cs="Tahoma"/>
      <w:sz w:val="16"/>
      <w:szCs w:val="16"/>
    </w:rPr>
  </w:style>
  <w:style w:type="character" w:customStyle="1" w:styleId="BalloonTextChar">
    <w:name w:val="Balloon Text Char"/>
    <w:basedOn w:val="DefaultParagraphFont"/>
    <w:link w:val="BalloonText"/>
    <w:uiPriority w:val="99"/>
    <w:semiHidden/>
    <w:rsid w:val="00BC7949"/>
    <w:rPr>
      <w:sz w:val="0"/>
      <w:szCs w:val="0"/>
    </w:rPr>
  </w:style>
  <w:style w:type="paragraph" w:styleId="NormalWeb">
    <w:name w:val="Normal (Web)"/>
    <w:basedOn w:val="Normal"/>
    <w:uiPriority w:val="99"/>
    <w:rsid w:val="00940BE0"/>
    <w:pPr>
      <w:spacing w:before="100" w:beforeAutospacing="1" w:after="100" w:afterAutospacing="1"/>
    </w:pPr>
    <w:rPr>
      <w:sz w:val="24"/>
      <w:szCs w:val="24"/>
    </w:rPr>
  </w:style>
  <w:style w:type="paragraph" w:styleId="ListParagraph">
    <w:name w:val="List Paragraph"/>
    <w:basedOn w:val="Normal"/>
    <w:uiPriority w:val="99"/>
    <w:qFormat/>
    <w:rsid w:val="00C51BD1"/>
    <w:pPr>
      <w:spacing w:after="200" w:line="276" w:lineRule="auto"/>
      <w:ind w:left="720"/>
    </w:pPr>
    <w:rPr>
      <w:rFonts w:ascii="Calibri" w:hAnsi="Calibri" w:cs="Calibri"/>
      <w:sz w:val="22"/>
      <w:szCs w:val="22"/>
      <w:lang w:val="uk-UA" w:eastAsia="en-US"/>
    </w:rPr>
  </w:style>
  <w:style w:type="paragraph" w:customStyle="1" w:styleId="PatriotAT">
    <w:name w:val="Patriot_AT"/>
    <w:uiPriority w:val="99"/>
    <w:rsid w:val="007B4853"/>
    <w:pPr>
      <w:spacing w:before="60"/>
      <w:ind w:left="567" w:right="284" w:firstLine="567"/>
      <w:jc w:val="both"/>
    </w:pPr>
    <w:rPr>
      <w:rFonts w:ascii="Arial" w:hAnsi="Arial" w:cs="Arial"/>
      <w:sz w:val="20"/>
      <w:szCs w:val="20"/>
    </w:rPr>
  </w:style>
  <w:style w:type="character" w:styleId="Hyperlink">
    <w:name w:val="Hyperlink"/>
    <w:basedOn w:val="DefaultParagraphFont"/>
    <w:uiPriority w:val="99"/>
    <w:semiHidden/>
    <w:rsid w:val="007B4853"/>
    <w:rPr>
      <w:rFonts w:ascii="Arial" w:hAnsi="Arial" w:cs="Arial"/>
      <w:color w:val="auto"/>
      <w:u w:val="none"/>
      <w:effect w:val="none"/>
    </w:rPr>
  </w:style>
  <w:style w:type="paragraph" w:styleId="NoSpacing">
    <w:name w:val="No Spacing"/>
    <w:uiPriority w:val="99"/>
    <w:qFormat/>
    <w:rsid w:val="00095CC0"/>
    <w:rPr>
      <w:rFonts w:ascii="Cambria" w:hAnsi="Cambria" w:cs="Cambria"/>
      <w:lang w:val="uk-UA" w:eastAsia="en-US"/>
    </w:rPr>
  </w:style>
  <w:style w:type="paragraph" w:customStyle="1" w:styleId="Normal1">
    <w:name w:val="Normal1"/>
    <w:uiPriority w:val="99"/>
    <w:rsid w:val="00AE2ED7"/>
    <w:pPr>
      <w:widowControl w:val="0"/>
      <w:spacing w:line="300" w:lineRule="auto"/>
      <w:ind w:firstLine="700"/>
    </w:pPr>
    <w:rPr>
      <w:sz w:val="24"/>
      <w:szCs w:val="24"/>
      <w:lang w:val="uk-UA"/>
    </w:rPr>
  </w:style>
  <w:style w:type="paragraph" w:customStyle="1" w:styleId="Char">
    <w:name w:val="Char"/>
    <w:basedOn w:val="Normal"/>
    <w:uiPriority w:val="99"/>
    <w:rsid w:val="006F6FB2"/>
    <w:pPr>
      <w:suppressAutoHyphens/>
    </w:pPr>
    <w:rPr>
      <w:rFonts w:ascii="Verdana" w:hAnsi="Verdana" w:cs="Verdana"/>
      <w:lang w:val="en-US" w:eastAsia="ar-SA"/>
    </w:rPr>
  </w:style>
  <w:style w:type="character" w:customStyle="1" w:styleId="apple-converted-space">
    <w:name w:val="apple-converted-space"/>
    <w:uiPriority w:val="99"/>
    <w:rsid w:val="00525FD7"/>
  </w:style>
  <w:style w:type="paragraph" w:styleId="HTMLPreformatted">
    <w:name w:val="HTML Preformatted"/>
    <w:basedOn w:val="Normal"/>
    <w:link w:val="HTMLPreformattedChar"/>
    <w:uiPriority w:val="99"/>
    <w:rsid w:val="00111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11147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671033518">
      <w:marLeft w:val="0"/>
      <w:marRight w:val="0"/>
      <w:marTop w:val="0"/>
      <w:marBottom w:val="0"/>
      <w:divBdr>
        <w:top w:val="none" w:sz="0" w:space="0" w:color="auto"/>
        <w:left w:val="none" w:sz="0" w:space="0" w:color="auto"/>
        <w:bottom w:val="none" w:sz="0" w:space="0" w:color="auto"/>
        <w:right w:val="none" w:sz="0" w:space="0" w:color="auto"/>
      </w:divBdr>
    </w:div>
    <w:div w:id="671033519">
      <w:marLeft w:val="0"/>
      <w:marRight w:val="0"/>
      <w:marTop w:val="0"/>
      <w:marBottom w:val="0"/>
      <w:divBdr>
        <w:top w:val="none" w:sz="0" w:space="0" w:color="auto"/>
        <w:left w:val="none" w:sz="0" w:space="0" w:color="auto"/>
        <w:bottom w:val="none" w:sz="0" w:space="0" w:color="auto"/>
        <w:right w:val="none" w:sz="0" w:space="0" w:color="auto"/>
      </w:divBdr>
    </w:div>
    <w:div w:id="671033520">
      <w:marLeft w:val="0"/>
      <w:marRight w:val="0"/>
      <w:marTop w:val="0"/>
      <w:marBottom w:val="0"/>
      <w:divBdr>
        <w:top w:val="none" w:sz="0" w:space="0" w:color="auto"/>
        <w:left w:val="none" w:sz="0" w:space="0" w:color="auto"/>
        <w:bottom w:val="none" w:sz="0" w:space="0" w:color="auto"/>
        <w:right w:val="none" w:sz="0" w:space="0" w:color="auto"/>
      </w:divBdr>
    </w:div>
    <w:div w:id="671033521">
      <w:marLeft w:val="0"/>
      <w:marRight w:val="0"/>
      <w:marTop w:val="0"/>
      <w:marBottom w:val="0"/>
      <w:divBdr>
        <w:top w:val="none" w:sz="0" w:space="0" w:color="auto"/>
        <w:left w:val="none" w:sz="0" w:space="0" w:color="auto"/>
        <w:bottom w:val="none" w:sz="0" w:space="0" w:color="auto"/>
        <w:right w:val="none" w:sz="0" w:space="0" w:color="auto"/>
      </w:divBdr>
    </w:div>
    <w:div w:id="671033522">
      <w:marLeft w:val="0"/>
      <w:marRight w:val="0"/>
      <w:marTop w:val="0"/>
      <w:marBottom w:val="0"/>
      <w:divBdr>
        <w:top w:val="none" w:sz="0" w:space="0" w:color="auto"/>
        <w:left w:val="none" w:sz="0" w:space="0" w:color="auto"/>
        <w:bottom w:val="none" w:sz="0" w:space="0" w:color="auto"/>
        <w:right w:val="none" w:sz="0" w:space="0" w:color="auto"/>
      </w:divBdr>
    </w:div>
    <w:div w:id="6710335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382</TotalTime>
  <Pages>4</Pages>
  <Words>1671</Words>
  <Characters>9531</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Аудиторская фирма «АМК-Сервис» в форме частного предприятия,</dc:title>
  <dc:subject/>
  <dc:creator>1</dc:creator>
  <cp:keywords/>
  <dc:description/>
  <cp:lastModifiedBy>Customer</cp:lastModifiedBy>
  <cp:revision>32</cp:revision>
  <cp:lastPrinted>2014-03-17T13:34:00Z</cp:lastPrinted>
  <dcterms:created xsi:type="dcterms:W3CDTF">2017-02-26T17:44:00Z</dcterms:created>
  <dcterms:modified xsi:type="dcterms:W3CDTF">2017-03-31T08:45:00Z</dcterms:modified>
</cp:coreProperties>
</file>